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E14" w:rsidRDefault="000F4E14"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1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51CD">
        <w:rPr>
          <w:color w:val="000000" w:themeColor="text1"/>
          <w:u w:color="000000" w:themeColor="text1"/>
        </w:rPr>
        <w:t>TO AMEND SECTION 59</w:t>
      </w:r>
      <w:r w:rsidR="002A2061">
        <w:rPr>
          <w:color w:val="000000" w:themeColor="text1"/>
          <w:u w:color="000000" w:themeColor="text1"/>
        </w:rPr>
        <w:noBreakHyphen/>
      </w:r>
      <w:r w:rsidRPr="005151CD">
        <w:rPr>
          <w:color w:val="000000" w:themeColor="text1"/>
          <w:u w:color="000000" w:themeColor="text1"/>
        </w:rPr>
        <w:t>19</w:t>
      </w:r>
      <w:r w:rsidR="002A2061">
        <w:rPr>
          <w:color w:val="000000" w:themeColor="text1"/>
          <w:u w:color="000000" w:themeColor="text1"/>
        </w:rPr>
        <w:noBreakHyphen/>
      </w:r>
      <w:r w:rsidRPr="005151CD">
        <w:rPr>
          <w:color w:val="000000" w:themeColor="text1"/>
          <w:u w:color="000000" w:themeColor="text1"/>
        </w:rPr>
        <w:t>350, CODE OF LAWS OF SOUTH CAROLINA, 1976, RELATING TO THE ESTABLISHMENT OF SCHOOLS OF CHOICE EXEMPT FROM CERTAIN STATUTES AND REGULATIONS, SO AS TO REDESIGNATE THESE SCHOOLS AS BEING SCHOOLS OF INNOVATION, TO CLARIFY THAT PUBLIC SCHOOL DISTRICTS MAY ESTABLISH MULTIPLE SCHOOLS OF INNOVATION, AND TO PROVIDE PROCEDURES FOR OBTAINING AND RENEWING STATUS AS A SCHOOL OF INNOVATION.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1F7D" w:rsidRPr="005151CD">
        <w:rPr>
          <w:color w:val="000000" w:themeColor="text1"/>
          <w:u w:color="000000" w:themeColor="text1"/>
        </w:rPr>
        <w:t>Section 59</w:t>
      </w:r>
      <w:r w:rsidR="002A2061">
        <w:rPr>
          <w:color w:val="000000" w:themeColor="text1"/>
          <w:u w:color="000000" w:themeColor="text1"/>
        </w:rPr>
        <w:noBreakHyphen/>
      </w:r>
      <w:r w:rsidR="00FB1F7D" w:rsidRPr="005151CD">
        <w:rPr>
          <w:color w:val="000000" w:themeColor="text1"/>
          <w:u w:color="000000" w:themeColor="text1"/>
        </w:rPr>
        <w:t>19</w:t>
      </w:r>
      <w:r w:rsidR="002A2061">
        <w:rPr>
          <w:color w:val="000000" w:themeColor="text1"/>
          <w:u w:color="000000" w:themeColor="text1"/>
        </w:rPr>
        <w:noBreakHyphen/>
      </w:r>
      <w:r w:rsidR="00FB1F7D" w:rsidRPr="005151CD">
        <w:rPr>
          <w:color w:val="000000" w:themeColor="text1"/>
          <w:u w:color="000000" w:themeColor="text1"/>
        </w:rPr>
        <w:t>350(A) of the 1976 Code is amended to read:</w:t>
      </w: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F7D" w:rsidRPr="00DC1068"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rsidRPr="005151CD">
        <w:rPr>
          <w:color w:val="000000" w:themeColor="text1"/>
          <w:u w:val="single" w:color="000000" w:themeColor="text1"/>
        </w:rPr>
        <w:t>(1)</w:t>
      </w:r>
      <w:r>
        <w:rPr>
          <w:color w:val="000000" w:themeColor="text1"/>
          <w:u w:color="000000" w:themeColor="text1"/>
        </w:rPr>
        <w:tab/>
      </w:r>
      <w:r w:rsidRPr="005151CD">
        <w:rPr>
          <w:color w:val="000000" w:themeColor="text1"/>
          <w:u w:color="000000" w:themeColor="text1"/>
        </w:rPr>
        <w:t xml:space="preserve">A local school district board of trustees of this State desirous of creating an avenue for new, innovative, and more flexible ways of educating children within their district, may create </w:t>
      </w:r>
      <w:r w:rsidRPr="005151CD">
        <w:rPr>
          <w:strike/>
          <w:color w:val="000000" w:themeColor="text1"/>
          <w:u w:color="000000" w:themeColor="text1"/>
        </w:rPr>
        <w:t>a school of choice</w:t>
      </w:r>
      <w:r w:rsidRPr="005151CD">
        <w:rPr>
          <w:color w:val="000000" w:themeColor="text1"/>
          <w:u w:color="000000" w:themeColor="text1"/>
        </w:rPr>
        <w:t xml:space="preserve"> </w:t>
      </w:r>
      <w:r w:rsidR="002A2061">
        <w:rPr>
          <w:color w:val="000000" w:themeColor="text1"/>
          <w:u w:val="single" w:color="000000" w:themeColor="text1"/>
        </w:rPr>
        <w:t>one or more</w:t>
      </w:r>
      <w:r w:rsidRPr="005151CD">
        <w:rPr>
          <w:color w:val="000000" w:themeColor="text1"/>
          <w:u w:val="single" w:color="000000" w:themeColor="text1"/>
        </w:rPr>
        <w:t xml:space="preserve"> schools of innovation</w:t>
      </w:r>
      <w:r w:rsidRPr="005151CD">
        <w:rPr>
          <w:color w:val="000000" w:themeColor="text1"/>
          <w:u w:color="000000" w:themeColor="text1"/>
        </w:rPr>
        <w:t xml:space="preserve"> within the district that </w:t>
      </w:r>
      <w:r w:rsidRPr="0002628F">
        <w:rPr>
          <w:strike/>
          <w:color w:val="000000" w:themeColor="text1"/>
          <w:u w:color="000000" w:themeColor="text1"/>
        </w:rPr>
        <w:t>is</w:t>
      </w:r>
      <w:r w:rsidRPr="005151CD">
        <w:rPr>
          <w:color w:val="000000" w:themeColor="text1"/>
          <w:u w:color="000000" w:themeColor="text1"/>
        </w:rPr>
        <w:t xml:space="preserve"> </w:t>
      </w:r>
      <w:r w:rsidR="0002628F">
        <w:rPr>
          <w:color w:val="000000" w:themeColor="text1"/>
          <w:u w:val="single" w:color="000000" w:themeColor="text1"/>
        </w:rPr>
        <w:t>are</w:t>
      </w:r>
      <w:r w:rsidR="0002628F">
        <w:rPr>
          <w:color w:val="000000" w:themeColor="text1"/>
          <w:u w:color="000000" w:themeColor="text1"/>
        </w:rPr>
        <w:t xml:space="preserve"> </w:t>
      </w:r>
      <w:r w:rsidRPr="005151CD">
        <w:rPr>
          <w:color w:val="000000" w:themeColor="text1"/>
          <w:u w:color="000000" w:themeColor="text1"/>
        </w:rPr>
        <w:t xml:space="preserve">exempt from state statutes </w:t>
      </w:r>
      <w:r w:rsidRPr="005151CD">
        <w:rPr>
          <w:color w:val="000000" w:themeColor="text1"/>
          <w:u w:val="single" w:color="000000" w:themeColor="text1"/>
        </w:rPr>
        <w:t>and regulations applicable to</w:t>
      </w:r>
      <w:r w:rsidRPr="005151CD">
        <w:rPr>
          <w:color w:val="000000" w:themeColor="text1"/>
          <w:u w:color="000000" w:themeColor="text1"/>
        </w:rPr>
        <w:t xml:space="preserve"> </w:t>
      </w:r>
      <w:r w:rsidRPr="005151CD">
        <w:rPr>
          <w:strike/>
          <w:color w:val="000000" w:themeColor="text1"/>
          <w:u w:color="000000" w:themeColor="text1"/>
        </w:rPr>
        <w:t>which govern</w:t>
      </w:r>
      <w:r w:rsidRPr="005151CD">
        <w:rPr>
          <w:color w:val="000000" w:themeColor="text1"/>
          <w:u w:color="000000" w:themeColor="text1"/>
        </w:rPr>
        <w:t xml:space="preserve"> other schools in the district </w:t>
      </w:r>
      <w:r w:rsidRPr="00DC1068">
        <w:rPr>
          <w:strike/>
          <w:color w:val="000000" w:themeColor="text1"/>
          <w:u w:color="000000" w:themeColor="text1"/>
        </w:rPr>
        <w:t xml:space="preserve">and </w:t>
      </w:r>
      <w:r w:rsidRPr="005151CD">
        <w:rPr>
          <w:strike/>
          <w:color w:val="000000" w:themeColor="text1"/>
          <w:u w:color="000000" w:themeColor="text1"/>
        </w:rPr>
        <w:t>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2A2061">
        <w:rPr>
          <w:strike/>
          <w:color w:val="000000" w:themeColor="text1"/>
          <w:u w:color="000000" w:themeColor="text1"/>
        </w:rPr>
        <w:noBreakHyphen/>
      </w:r>
      <w:r w:rsidRPr="005151CD">
        <w:rPr>
          <w:strike/>
          <w:color w:val="000000" w:themeColor="text1"/>
          <w:u w:color="000000" w:themeColor="text1"/>
        </w:rPr>
        <w:t>thirds affirmative vote of the board for each exemption and the proposed exemption is approved by the State Board of Education</w:t>
      </w:r>
      <w:r w:rsidR="002A2061">
        <w:rPr>
          <w:color w:val="000000" w:themeColor="text1"/>
          <w:u w:val="single" w:color="000000" w:themeColor="text1"/>
        </w:rPr>
        <w:t>, provided a district may not designate all schools in the district as schools of innovation</w:t>
      </w:r>
      <w:r w:rsidRPr="00DC1068">
        <w:rPr>
          <w:color w:val="000000" w:themeColor="text1"/>
          <w:u w:color="000000" w:themeColor="text1"/>
        </w:rPr>
        <w:t>.</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1F7D">
        <w:rPr>
          <w:color w:val="000000" w:themeColor="text1"/>
          <w:u w:color="000000" w:themeColor="text1"/>
        </w:rPr>
        <w:tab/>
      </w:r>
      <w:r w:rsidRPr="00FB1F7D">
        <w:rPr>
          <w:color w:val="000000" w:themeColor="text1"/>
          <w:u w:color="000000" w:themeColor="text1"/>
        </w:rPr>
        <w:tab/>
      </w:r>
      <w:r w:rsidRPr="005151CD">
        <w:rPr>
          <w:color w:val="000000" w:themeColor="text1"/>
          <w:u w:val="single" w:color="000000" w:themeColor="text1"/>
        </w:rPr>
        <w:t>(2)</w:t>
      </w:r>
      <w:r w:rsidRPr="00FB1F7D">
        <w:rPr>
          <w:color w:val="000000" w:themeColor="text1"/>
          <w:u w:color="000000" w:themeColor="text1"/>
        </w:rPr>
        <w:tab/>
      </w:r>
      <w:r w:rsidRPr="005151CD">
        <w:rPr>
          <w:color w:val="000000" w:themeColor="text1"/>
          <w:u w:val="single" w:color="000000" w:themeColor="text1"/>
        </w:rPr>
        <w:t>To achieve the status of exemption:</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1CD">
        <w:rPr>
          <w:color w:val="000000" w:themeColor="text1"/>
          <w:u w:color="000000" w:themeColor="text1"/>
        </w:rPr>
        <w:lastRenderedPageBreak/>
        <w:tab/>
      </w:r>
      <w:r w:rsidRPr="005151CD">
        <w:rPr>
          <w:color w:val="000000" w:themeColor="text1"/>
          <w:u w:color="000000" w:themeColor="text1"/>
        </w:rPr>
        <w:tab/>
      </w:r>
      <w:r>
        <w:rPr>
          <w:color w:val="000000" w:themeColor="text1"/>
          <w:u w:color="000000" w:themeColor="text1"/>
        </w:rPr>
        <w:tab/>
      </w:r>
      <w:r w:rsidRPr="005151CD">
        <w:rPr>
          <w:color w:val="000000" w:themeColor="text1"/>
          <w:u w:val="single" w:color="000000" w:themeColor="text1"/>
        </w:rPr>
        <w:t>(a)</w:t>
      </w:r>
      <w:r w:rsidRPr="00FB1F7D">
        <w:rPr>
          <w:color w:val="000000" w:themeColor="text1"/>
          <w:u w:color="000000" w:themeColor="text1"/>
        </w:rPr>
        <w:tab/>
      </w:r>
      <w:r w:rsidRPr="005151CD">
        <w:rPr>
          <w:color w:val="000000" w:themeColor="text1"/>
          <w:u w:val="single" w:color="000000" w:themeColor="text1"/>
        </w:rPr>
        <w:t xml:space="preserve">A school district must identify each state statute, regulation and local district policy from which the school is requesting exemption and specify how this flexibility will support academic achievement for students and the Profile of the Graduate. No district is permitted to request flexibility from all state regulations and statutes for any school or schools. </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1CD">
        <w:rPr>
          <w:color w:val="000000" w:themeColor="text1"/>
          <w:u w:color="000000" w:themeColor="text1"/>
        </w:rPr>
        <w:tab/>
      </w:r>
      <w:r w:rsidRPr="005151CD">
        <w:rPr>
          <w:color w:val="000000" w:themeColor="text1"/>
          <w:u w:color="000000" w:themeColor="text1"/>
        </w:rPr>
        <w:tab/>
      </w:r>
      <w:r w:rsidRPr="005151CD">
        <w:rPr>
          <w:color w:val="000000" w:themeColor="text1"/>
          <w:u w:val="single" w:color="000000" w:themeColor="text1"/>
        </w:rPr>
        <w:t>(b)</w:t>
      </w:r>
      <w:r w:rsidRPr="00FB1F7D">
        <w:rPr>
          <w:color w:val="000000" w:themeColor="text1"/>
          <w:u w:color="000000" w:themeColor="text1"/>
        </w:rPr>
        <w:tab/>
      </w:r>
      <w:r w:rsidRPr="005151CD">
        <w:rPr>
          <w:color w:val="000000" w:themeColor="text1"/>
          <w:u w:val="single" w:color="000000" w:themeColor="text1"/>
        </w:rPr>
        <w:t>The district superintendent must submit a request containing the information in subitem (a) to the local board of trustees for approval, which must be considered in a public meeting and requires a two</w:t>
      </w:r>
      <w:r w:rsidR="002A2061">
        <w:rPr>
          <w:color w:val="000000" w:themeColor="text1"/>
          <w:u w:val="single" w:color="000000" w:themeColor="text1"/>
        </w:rPr>
        <w:noBreakHyphen/>
      </w:r>
      <w:r w:rsidRPr="005151CD">
        <w:rPr>
          <w:color w:val="000000" w:themeColor="text1"/>
          <w:u w:val="single" w:color="000000" w:themeColor="text1"/>
        </w:rPr>
        <w:t>thirds vote of the board for approval. Any change in the request must be approved by the local board by a two</w:t>
      </w:r>
      <w:r w:rsidR="002A2061">
        <w:rPr>
          <w:color w:val="000000" w:themeColor="text1"/>
          <w:u w:val="single" w:color="000000" w:themeColor="text1"/>
        </w:rPr>
        <w:noBreakHyphen/>
      </w:r>
      <w:r w:rsidRPr="005151CD">
        <w:rPr>
          <w:color w:val="000000" w:themeColor="text1"/>
          <w:u w:val="single" w:color="000000" w:themeColor="text1"/>
        </w:rPr>
        <w:t>thirds vote.</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1CD">
        <w:rPr>
          <w:color w:val="000000" w:themeColor="text1"/>
          <w:u w:color="000000" w:themeColor="text1"/>
        </w:rPr>
        <w:tab/>
      </w:r>
      <w:r w:rsidRPr="005151CD">
        <w:rPr>
          <w:color w:val="000000" w:themeColor="text1"/>
          <w:u w:color="000000" w:themeColor="text1"/>
        </w:rPr>
        <w:tab/>
      </w:r>
      <w:r w:rsidRPr="005151CD">
        <w:rPr>
          <w:color w:val="000000" w:themeColor="text1"/>
          <w:u w:val="single" w:color="000000" w:themeColor="text1"/>
        </w:rPr>
        <w:t>(c)</w:t>
      </w:r>
      <w:r w:rsidRPr="00FB1F7D">
        <w:rPr>
          <w:color w:val="000000" w:themeColor="text1"/>
          <w:u w:color="000000" w:themeColor="text1"/>
        </w:rPr>
        <w:tab/>
      </w:r>
      <w:r w:rsidRPr="005151CD">
        <w:rPr>
          <w:color w:val="000000" w:themeColor="text1"/>
          <w:u w:val="single" w:color="000000" w:themeColor="text1"/>
        </w:rPr>
        <w:t>Once approved by a local school board, the district superintendent must submit the request to the State Board of Education for approval, which requires a two</w:t>
      </w:r>
      <w:r w:rsidR="002A2061">
        <w:rPr>
          <w:color w:val="000000" w:themeColor="text1"/>
          <w:u w:val="single" w:color="000000" w:themeColor="text1"/>
        </w:rPr>
        <w:noBreakHyphen/>
      </w:r>
      <w:r w:rsidRPr="005151CD">
        <w:rPr>
          <w:color w:val="000000" w:themeColor="text1"/>
          <w:u w:val="single" w:color="000000" w:themeColor="text1"/>
        </w:rPr>
        <w:t>thirds vote of the State Board. Any change in the plan must be approved by the State Board by a two</w:t>
      </w:r>
      <w:r w:rsidR="002A2061">
        <w:rPr>
          <w:color w:val="000000" w:themeColor="text1"/>
          <w:u w:val="single" w:color="000000" w:themeColor="text1"/>
        </w:rPr>
        <w:noBreakHyphen/>
      </w:r>
      <w:r w:rsidRPr="005151CD">
        <w:rPr>
          <w:color w:val="000000" w:themeColor="text1"/>
          <w:u w:val="single" w:color="000000" w:themeColor="text1"/>
        </w:rPr>
        <w:t>thirds vote.</w:t>
      </w:r>
    </w:p>
    <w:p w:rsidR="00FB1F7D" w:rsidRPr="0002628F"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51CD">
        <w:rPr>
          <w:color w:val="000000" w:themeColor="text1"/>
          <w:u w:color="000000" w:themeColor="text1"/>
        </w:rPr>
        <w:tab/>
      </w:r>
      <w:r w:rsidRPr="005151CD">
        <w:rPr>
          <w:color w:val="000000" w:themeColor="text1"/>
          <w:u w:color="000000" w:themeColor="text1"/>
        </w:rPr>
        <w:tab/>
      </w:r>
      <w:r w:rsidRPr="005151CD">
        <w:rPr>
          <w:color w:val="000000" w:themeColor="text1"/>
          <w:u w:val="single" w:color="000000" w:themeColor="text1"/>
        </w:rPr>
        <w:t>(d)</w:t>
      </w:r>
      <w:r w:rsidRPr="00FB1F7D">
        <w:rPr>
          <w:color w:val="000000" w:themeColor="text1"/>
          <w:u w:color="000000" w:themeColor="text1"/>
        </w:rPr>
        <w:tab/>
      </w:r>
      <w:r w:rsidRPr="005151CD">
        <w:rPr>
          <w:color w:val="000000" w:themeColor="text1"/>
          <w:u w:val="single" w:color="000000" w:themeColor="text1"/>
        </w:rPr>
        <w:t>Once approved by the State Board, a school of innovation designation is for four years from the date of approval but may be renewed through the same process as for the initial approval in this subsection.</w:t>
      </w:r>
      <w:r w:rsidR="0002628F">
        <w:rPr>
          <w:color w:val="000000" w:themeColor="text1"/>
          <w:u w:color="000000" w:themeColor="text1"/>
        </w:rPr>
        <w:t>”</w:t>
      </w:r>
    </w:p>
    <w:p w:rsidR="00FB1F7D" w:rsidRDefault="00FB1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1F7D">
        <w:t>2</w:t>
      </w:r>
      <w:r>
        <w:t>.</w:t>
      </w:r>
      <w:r>
        <w:tab/>
        <w:t>This act takes effect upon approval by the Governor.</w:t>
      </w:r>
    </w:p>
    <w:p w:rsidR="005E2820" w:rsidRDefault="002A2061" w:rsidP="0052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E14" w:rsidRDefault="000F4E14" w:rsidP="000F4E14">
      <w:pPr>
        <w:suppressAutoHyphens/>
      </w:pPr>
    </w:p>
    <w:sectPr w:rsidR="000F4E14" w:rsidSect="000F4E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18A" w:rsidRDefault="00E5618A" w:rsidP="009F0C77">
      <w:r>
        <w:separator/>
      </w:r>
    </w:p>
  </w:endnote>
  <w:endnote w:type="continuationSeparator" w:id="0">
    <w:p w:rsidR="00E5618A" w:rsidRDefault="00E561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A866FA-81C0-471A-8C36-8FDA294C0DA0}"/>
    <w:embedBold r:id="rId2" w:fontKey="{512FDA65-A088-41FD-BEF9-C5FA8F7FD84F}"/>
  </w:font>
  <w:font w:name="Calibri">
    <w:panose1 w:val="020F0502020204030204"/>
    <w:charset w:val="00"/>
    <w:family w:val="swiss"/>
    <w:pitch w:val="variable"/>
    <w:sig w:usb0="E0002EFF" w:usb1="C000247B" w:usb2="00000009" w:usb3="00000000" w:csb0="000001FF" w:csb1="00000000"/>
    <w:embedRegular r:id="rId3" w:fontKey="{C19464DE-AA4C-4402-9EA6-AB61E0FC51F3}"/>
  </w:font>
  <w:font w:name="Segoe UI">
    <w:panose1 w:val="020B0502040204020203"/>
    <w:charset w:val="00"/>
    <w:family w:val="swiss"/>
    <w:pitch w:val="variable"/>
    <w:sig w:usb0="E4002EFF" w:usb1="C000E47F" w:usb2="00000009" w:usb3="00000000" w:csb0="000001FF" w:csb1="00000000"/>
    <w:embedRegular r:id="rId4" w:fontKey="{0CF90722-FA40-4809-A442-6572DCF37529}"/>
  </w:font>
  <w:font w:name="Cambria">
    <w:panose1 w:val="02040503050406030204"/>
    <w:charset w:val="00"/>
    <w:family w:val="roman"/>
    <w:pitch w:val="variable"/>
    <w:sig w:usb0="E00006FF" w:usb1="420024FF" w:usb2="02000000" w:usb3="00000000" w:csb0="0000019F" w:csb1="00000000"/>
    <w:embedRegular r:id="rId5" w:fontKey="{2BC67A4B-3DFB-47C4-97E5-00131687E2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820" w:rsidRPr="000F4E14" w:rsidRDefault="000F4E14" w:rsidP="000F4E14">
    <w:pPr>
      <w:pStyle w:val="Footer"/>
      <w:tabs>
        <w:tab w:val="clear" w:pos="4680"/>
        <w:tab w:val="clear" w:pos="9360"/>
        <w:tab w:val="center" w:pos="2995"/>
      </w:tabs>
      <w:spacing w:before="120"/>
    </w:pPr>
    <w:r>
      <w:t>[3589]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18A" w:rsidRDefault="00E5618A" w:rsidP="009F0C77">
      <w:r>
        <w:separator/>
      </w:r>
    </w:p>
  </w:footnote>
  <w:footnote w:type="continuationSeparator" w:id="0">
    <w:p w:rsidR="00E5618A" w:rsidRDefault="00E561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9WAB21"/>
    <w:docVar w:name="CoverBillType" w:val="b"/>
    <w:docVar w:name="DocPath" w:val="L:\Council\bills\RT\17929WAB21.DOCX"/>
    <w:docVar w:name="dvBillNumber" w:val="3589"/>
    <w:docVar w:name="dvBillNumberPrefix" w:val="H. "/>
    <w:docVar w:name="dvOriginalBody" w:val="House"/>
    <w:docVar w:name="dvSteno" w:val="RT"/>
    <w:docVar w:name="NameofBody" w:val="h"/>
    <w:docVar w:name="vGroup2" w:val="Council"/>
  </w:docVars>
  <w:rsids>
    <w:rsidRoot w:val="00E5618A"/>
    <w:rsid w:val="00011869"/>
    <w:rsid w:val="00015CD6"/>
    <w:rsid w:val="0002628F"/>
    <w:rsid w:val="000E0100"/>
    <w:rsid w:val="000E1785"/>
    <w:rsid w:val="000F40FA"/>
    <w:rsid w:val="000F4E14"/>
    <w:rsid w:val="001035F1"/>
    <w:rsid w:val="0010776B"/>
    <w:rsid w:val="00133E66"/>
    <w:rsid w:val="001435A3"/>
    <w:rsid w:val="00146ED3"/>
    <w:rsid w:val="00151044"/>
    <w:rsid w:val="001557E8"/>
    <w:rsid w:val="001D08F2"/>
    <w:rsid w:val="001D3A58"/>
    <w:rsid w:val="001D525B"/>
    <w:rsid w:val="001D7F4F"/>
    <w:rsid w:val="00205238"/>
    <w:rsid w:val="002321B6"/>
    <w:rsid w:val="00232912"/>
    <w:rsid w:val="00250967"/>
    <w:rsid w:val="002543C8"/>
    <w:rsid w:val="0025541D"/>
    <w:rsid w:val="00284AAE"/>
    <w:rsid w:val="002A2061"/>
    <w:rsid w:val="002E5912"/>
    <w:rsid w:val="00301B21"/>
    <w:rsid w:val="00325348"/>
    <w:rsid w:val="0032732C"/>
    <w:rsid w:val="00336AD0"/>
    <w:rsid w:val="0037079A"/>
    <w:rsid w:val="003C4DAB"/>
    <w:rsid w:val="003D01E8"/>
    <w:rsid w:val="003E5288"/>
    <w:rsid w:val="003F6D79"/>
    <w:rsid w:val="0041760A"/>
    <w:rsid w:val="00417C01"/>
    <w:rsid w:val="0042350A"/>
    <w:rsid w:val="004403BD"/>
    <w:rsid w:val="00461441"/>
    <w:rsid w:val="004809EE"/>
    <w:rsid w:val="004E7D54"/>
    <w:rsid w:val="0052304D"/>
    <w:rsid w:val="005273C6"/>
    <w:rsid w:val="00530A69"/>
    <w:rsid w:val="00545593"/>
    <w:rsid w:val="00556EBF"/>
    <w:rsid w:val="00577C6C"/>
    <w:rsid w:val="005A62FE"/>
    <w:rsid w:val="005C2FE2"/>
    <w:rsid w:val="005E2820"/>
    <w:rsid w:val="005E2BC9"/>
    <w:rsid w:val="00605102"/>
    <w:rsid w:val="006215AA"/>
    <w:rsid w:val="006913C9"/>
    <w:rsid w:val="0069470D"/>
    <w:rsid w:val="006D58AA"/>
    <w:rsid w:val="00734F00"/>
    <w:rsid w:val="00736959"/>
    <w:rsid w:val="0079615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AC5"/>
    <w:rsid w:val="00C74E9D"/>
    <w:rsid w:val="00C826DD"/>
    <w:rsid w:val="00C82FD3"/>
    <w:rsid w:val="00C92819"/>
    <w:rsid w:val="00CC6B7B"/>
    <w:rsid w:val="00CD2089"/>
    <w:rsid w:val="00D73A67"/>
    <w:rsid w:val="00D970A9"/>
    <w:rsid w:val="00DC1068"/>
    <w:rsid w:val="00DF3845"/>
    <w:rsid w:val="00E41911"/>
    <w:rsid w:val="00E44B57"/>
    <w:rsid w:val="00E5618A"/>
    <w:rsid w:val="00E92EEF"/>
    <w:rsid w:val="00EF2368"/>
    <w:rsid w:val="00F24442"/>
    <w:rsid w:val="00F50AE3"/>
    <w:rsid w:val="00F655B7"/>
    <w:rsid w:val="00F656BA"/>
    <w:rsid w:val="00F67CF1"/>
    <w:rsid w:val="00F728AA"/>
    <w:rsid w:val="00F840F0"/>
    <w:rsid w:val="00FB0D0D"/>
    <w:rsid w:val="00FB1F7D"/>
    <w:rsid w:val="00FB43B4"/>
    <w:rsid w:val="00FB6B0B"/>
    <w:rsid w:val="00FE05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BB2440-5FDC-4202-91CA-DCD0A660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73418-8A68-47F3-8CD5-120E3E1D8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2349</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3589 Text of Previous Version (Jan. 12, 2021) - South Carolina Legislature Online</dc:title>
  <dc:creator>Rebecca Turner</dc:creator>
  <cp:lastModifiedBy>S Wilson</cp:lastModifiedBy>
  <cp:revision>2</cp:revision>
  <cp:lastPrinted>2021-01-08T14:38:00Z</cp:lastPrinted>
  <dcterms:created xsi:type="dcterms:W3CDTF">2021-01-12T18:45:00Z</dcterms:created>
  <dcterms:modified xsi:type="dcterms:W3CDTF">2021-01-12T18:45:00Z</dcterms:modified>
</cp:coreProperties>
</file>