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2116" w:rsidRP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Pr="00DB2116" w:rsidRDefault="00DB2116" w:rsidP="00DB2116">
      <w:pPr>
        <w:tabs>
          <w:tab w:val="right" w:pos="5933"/>
        </w:tabs>
        <w:suppressAutoHyphens/>
      </w:pPr>
      <w:r>
        <w:tab/>
      </w:r>
      <w:r>
        <w:rPr>
          <w:b/>
          <w:sz w:val="36"/>
        </w:rPr>
        <w:t>H. 3607</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Default="00DB2116"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G.M. Smith and McGarry</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1/26/21--H.</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B2116" w:rsidRPr="00DB2116" w:rsidRDefault="00DB2116"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Pr="00DB2116" w:rsidRDefault="00DB2116"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3607) </w:t>
      </w:r>
      <w:r w:rsidRPr="00DB2116">
        <w:rPr>
          <w:color w:val="000000" w:themeColor="text1"/>
          <w:u w:color="000000" w:themeColor="text1"/>
        </w:rPr>
        <w:t>to amend Section 11</w:t>
      </w:r>
      <w:r w:rsidRPr="00DB2116">
        <w:rPr>
          <w:color w:val="000000" w:themeColor="text1"/>
          <w:u w:color="000000" w:themeColor="text1"/>
        </w:rPr>
        <w:noBreakHyphen/>
        <w:t>41</w:t>
      </w:r>
      <w:r w:rsidRPr="00DB2116">
        <w:rPr>
          <w:color w:val="000000" w:themeColor="text1"/>
          <w:u w:color="000000" w:themeColor="text1"/>
        </w:rPr>
        <w:noBreakHyphen/>
        <w:t>20, Code of Laws of South C</w:t>
      </w:r>
      <w:r>
        <w:rPr>
          <w:color w:val="000000" w:themeColor="text1"/>
          <w:u w:color="000000" w:themeColor="text1"/>
        </w:rPr>
        <w:t>arolina, 1976, relating to the State General Obligation Economic Development B</w:t>
      </w:r>
      <w:r w:rsidRPr="00DB2116">
        <w:rPr>
          <w:color w:val="000000" w:themeColor="text1"/>
          <w:u w:color="000000" w:themeColor="text1"/>
        </w:rPr>
        <w:t>ond Act, so as to allow</w:t>
      </w:r>
      <w:r>
        <w:t>, etc., respectfully</w:t>
      </w:r>
    </w:p>
    <w:p w:rsidR="00DB2116" w:rsidRPr="00DB2116" w:rsidRDefault="00DB2116"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B2116" w:rsidRPr="00DB2116" w:rsidRDefault="00DB2116"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16" w:rsidRDefault="00DB2116"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2116" w:rsidSect="00DB21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416C" w:rsidRDefault="0081416C"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2D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321">
        <w:rPr>
          <w:color w:val="000000" w:themeColor="text1"/>
          <w:u w:color="000000" w:themeColor="text1"/>
        </w:rPr>
        <w:t>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CODE OF LAWS OF SOUTH CAROLINA, 1976, RELATING TO THE STATE GENERAL OBLIGATION ECONOMIC DEVELOPMENT BOND ACT, SO AS TO ALLOW FOR THE ISSUANCE OF BONDS TO DEFRAY THE COST OF  INFRASTRUCTURE FOR CERTAIN ECONOMIC DEVELOPMENT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w:t>
      </w:r>
      <w:r w:rsidR="00E3642F">
        <w:rPr>
          <w:color w:val="000000" w:themeColor="text1"/>
          <w:u w:color="000000" w:themeColor="text1"/>
        </w:rPr>
        <w:t>,</w:t>
      </w:r>
      <w:r w:rsidRPr="007D4321">
        <w:rPr>
          <w:color w:val="000000" w:themeColor="text1"/>
          <w:u w:color="000000" w:themeColor="text1"/>
        </w:rPr>
        <w:t xml:space="preserve"> RELATING TO DEFINITIONS FOR SUCH BONDS, SO AS TO INCLUDE GOVERNMENT</w:t>
      </w:r>
      <w:r>
        <w:rPr>
          <w:color w:val="000000" w:themeColor="text1"/>
          <w:u w:color="000000" w:themeColor="text1"/>
        </w:rPr>
        <w:noBreakHyphen/>
      </w:r>
      <w:r w:rsidRPr="007D4321">
        <w:rPr>
          <w:color w:val="000000" w:themeColor="text1"/>
          <w:u w:color="000000" w:themeColor="text1"/>
        </w:rPr>
        <w:t xml:space="preserve">OWNED PROJECTS AND UNDERTAKINGS THAT SUPPORT OR PROMOTE A FOUNDATION FOR ECONOMIC GROWTH AND INDUSTRIAL DEVELOPMENT, AND TO EXPAND THE DEFINITION OF </w:t>
      </w:r>
      <w:r w:rsidR="00B41EEB">
        <w:rPr>
          <w:color w:val="000000" w:themeColor="text1"/>
          <w:u w:color="000000" w:themeColor="text1"/>
        </w:rPr>
        <w:t>“</w:t>
      </w:r>
      <w:r w:rsidRPr="007D4321">
        <w:rPr>
          <w:color w:val="000000" w:themeColor="text1"/>
          <w:u w:color="000000" w:themeColor="text1"/>
        </w:rPr>
        <w:t>INFRASTRUCTURE</w:t>
      </w:r>
      <w:r w:rsidR="00B41EEB">
        <w:rPr>
          <w:color w:val="000000" w:themeColor="text1"/>
          <w:u w:color="000000" w:themeColor="text1"/>
        </w:rPr>
        <w:t>”</w:t>
      </w:r>
      <w:r w:rsidRPr="007D4321">
        <w:rPr>
          <w:color w:val="000000" w:themeColor="text1"/>
          <w:u w:color="000000" w:themeColor="text1"/>
        </w:rPr>
        <w:t>; TO AMEND 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RELATING TO SUCH BONDS, SO AS TO MAKE A CONFORMING CHANGE;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RELATING TO BOND NOTIFICATION REQUIREMENTS, SO AS TO SPECIFY REQUIREMENTS FOR THE ISSUANCE OF BONDS FOR SUCH GOVERNMENT</w:t>
      </w:r>
      <w:r>
        <w:rPr>
          <w:color w:val="000000" w:themeColor="text1"/>
          <w:u w:color="000000" w:themeColor="text1"/>
        </w:rPr>
        <w:noBreakHyphen/>
      </w:r>
      <w:r w:rsidRPr="007D4321">
        <w:rPr>
          <w:color w:val="000000" w:themeColor="text1"/>
          <w:u w:color="000000" w:themeColor="text1"/>
        </w:rPr>
        <w:t>OWNED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00E3642F">
        <w:rPr>
          <w:color w:val="000000" w:themeColor="text1"/>
          <w:u w:color="000000" w:themeColor="text1"/>
        </w:rPr>
        <w:t>,</w:t>
      </w:r>
      <w:r w:rsidRPr="007D4321">
        <w:rPr>
          <w:color w:val="000000" w:themeColor="text1"/>
          <w:u w:color="000000" w:themeColor="text1"/>
        </w:rPr>
        <w:t xml:space="preserve"> RELATING TO THE RESOLUTION EFFECTING THE ISSUANCE OF SUCH BONDS, SO AS TO SPECIFY THAT THE STATE FISCAL ACCOUNTABILITY AUTHORITY SHALL ADOPT THE RESOLUTION, AND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w:t>
      </w:r>
      <w:r w:rsidR="00E3642F">
        <w:rPr>
          <w:color w:val="000000" w:themeColor="text1"/>
          <w:u w:color="000000" w:themeColor="text1"/>
        </w:rPr>
        <w:t>,</w:t>
      </w:r>
      <w:r w:rsidRPr="007D4321">
        <w:rPr>
          <w:color w:val="000000" w:themeColor="text1"/>
          <w:u w:color="000000" w:themeColor="text1"/>
        </w:rPr>
        <w:t xml:space="preserve"> RELATING TO THE AUTHORIZING RESOLUTION,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D25" w:rsidRDefault="00B42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D25" w:rsidRDefault="00B42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4321">
        <w:rPr>
          <w:color w:val="000000" w:themeColor="text1"/>
          <w:u w:color="000000" w:themeColor="text1"/>
        </w:rPr>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20(1) and (2)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“(1)</w:t>
      </w:r>
      <w:r w:rsidRPr="007D4321">
        <w:rPr>
          <w:color w:val="000000" w:themeColor="text1"/>
          <w:u w:color="000000" w:themeColor="text1"/>
        </w:rPr>
        <w:tab/>
        <w:t>That</w:t>
      </w:r>
      <w:r w:rsidRPr="007D4321">
        <w:rPr>
          <w:strike/>
          <w:color w:val="000000" w:themeColor="text1"/>
          <w:u w:color="000000" w:themeColor="text1"/>
        </w:rPr>
        <w:t xml:space="preserve"> by Section 4, Act 10 of 1985, the General Assembly ratified an amendment to</w:t>
      </w:r>
      <w:r w:rsidRPr="007D4321">
        <w:rPr>
          <w:color w:val="000000" w:themeColor="text1"/>
          <w:u w:color="000000" w:themeColor="text1"/>
        </w:rPr>
        <w:t xml:space="preserve"> Section 13(6)(c), Article X of the Constitution of this State, 1895</w:t>
      </w:r>
      <w:r w:rsidRPr="007D4321">
        <w:rPr>
          <w:strike/>
          <w:color w:val="000000" w:themeColor="text1"/>
          <w:u w:color="000000" w:themeColor="text1"/>
        </w:rPr>
        <w:t>. One amendment in Section 13(6)(c), Article X</w:t>
      </w:r>
      <w:r w:rsidRPr="007D4321">
        <w:rPr>
          <w:color w:val="000000" w:themeColor="text1"/>
          <w:u w:color="000000" w:themeColor="text1"/>
        </w:rPr>
        <w:t>,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 xml:space="preserve">That </w:t>
      </w:r>
      <w:r w:rsidRPr="007D4321">
        <w:rPr>
          <w:color w:val="000000" w:themeColor="text1"/>
          <w:u w:val="single" w:color="000000" w:themeColor="text1"/>
        </w:rPr>
        <w:t>by Section 4, Act 10 of 1985, the General Assembly ratified an amendment to</w:t>
      </w:r>
      <w:r w:rsidRPr="001C5027">
        <w:rPr>
          <w:color w:val="000000" w:themeColor="text1"/>
          <w:u w:color="000000" w:themeColor="text1"/>
        </w:rPr>
        <w:t xml:space="preserve"> </w:t>
      </w:r>
      <w:r w:rsidRPr="007D4321">
        <w:rPr>
          <w:color w:val="000000" w:themeColor="text1"/>
          <w:u w:color="000000" w:themeColor="text1"/>
        </w:rPr>
        <w:t xml:space="preserve">Section 13(6)(c), Article X, </w:t>
      </w:r>
      <w:r w:rsidRPr="007D4321">
        <w:rPr>
          <w:color w:val="000000" w:themeColor="text1"/>
          <w:u w:val="single" w:color="000000" w:themeColor="text1"/>
        </w:rPr>
        <w:t>to</w:t>
      </w:r>
      <w:r w:rsidRPr="007D4321">
        <w:rPr>
          <w:color w:val="000000" w:themeColor="text1"/>
          <w:u w:color="000000" w:themeColor="text1"/>
        </w:rPr>
        <w:t xml:space="preserve"> further </w:t>
      </w:r>
      <w:r w:rsidRPr="007D4321">
        <w:rPr>
          <w:strike/>
          <w:color w:val="000000" w:themeColor="text1"/>
          <w:u w:color="000000" w:themeColor="text1"/>
        </w:rPr>
        <w:t>provides</w:t>
      </w:r>
      <w:r w:rsidRPr="007D4321">
        <w:rPr>
          <w:color w:val="000000" w:themeColor="text1"/>
          <w:u w:color="000000" w:themeColor="text1"/>
        </w:rPr>
        <w:t xml:space="preserve"> </w:t>
      </w:r>
      <w:r w:rsidRPr="007D4321">
        <w:rPr>
          <w:color w:val="000000" w:themeColor="text1"/>
          <w:u w:val="single" w:color="000000" w:themeColor="text1"/>
        </w:rPr>
        <w:t>provide</w:t>
      </w:r>
      <w:r w:rsidRPr="007D4321">
        <w:rPr>
          <w:color w:val="000000" w:themeColor="text1"/>
          <w:u w:color="000000" w:themeColor="text1"/>
        </w:rPr>
        <w:t xml:space="preserve"> that the percentage rate of general revenues of the State by which general obligation bond debt service is limited may be reduced to four or increased to seven percent by legislative enactment passed by a two</w:t>
      </w:r>
      <w:r>
        <w:rPr>
          <w:color w:val="000000" w:themeColor="text1"/>
          <w:u w:color="000000" w:themeColor="text1"/>
        </w:rPr>
        <w:noBreakHyphen/>
      </w:r>
      <w:r w:rsidRPr="007D4321">
        <w:rPr>
          <w:color w:val="000000" w:themeColor="text1"/>
          <w:u w:color="000000" w:themeColor="text1"/>
        </w:rPr>
        <w:t>thirds vote of the total membership of the Senate and a two</w:t>
      </w:r>
      <w:r>
        <w:rPr>
          <w:color w:val="000000" w:themeColor="text1"/>
          <w:u w:color="000000" w:themeColor="text1"/>
        </w:rPr>
        <w:noBreakHyphen/>
      </w:r>
      <w:r w:rsidRPr="007D4321">
        <w:rPr>
          <w:color w:val="000000" w:themeColor="text1"/>
          <w:u w:color="000000" w:themeColor="text1"/>
        </w:rPr>
        <w:t>thirds vote of the total membership of the House of Representatives.”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of the 1976 Code is amended by adding an item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“(9)</w:t>
      </w:r>
      <w:r w:rsidRPr="007D4321">
        <w:rPr>
          <w:color w:val="000000" w:themeColor="text1"/>
          <w:u w:color="000000" w:themeColor="text1"/>
        </w:rPr>
        <w:tab/>
        <w:t>The General Assembly finds that sufficient debt service capacity exists below the original five percent threshold established by Section 13(6)(c), Article X, to allow for the issuance of bonds pursuant to this chapter to defray the cost of infrastructure for projects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 and that the provision of such infrastructure in accordance with this chapter will serve a public purpose.”</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2.</w:t>
      </w:r>
      <w:r w:rsidRPr="007D4321">
        <w:rPr>
          <w:color w:val="000000" w:themeColor="text1"/>
          <w:u w:color="000000" w:themeColor="text1"/>
        </w:rPr>
        <w:tab/>
        <w:t>A.</w:t>
      </w:r>
      <w:r>
        <w:rPr>
          <w:color w:val="000000" w:themeColor="text1"/>
          <w:u w:color="000000" w:themeColor="text1"/>
        </w:rPr>
        <w:tab/>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 of the 1976 Code is amended by adding a subitem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516401">
        <w:rPr>
          <w:color w:val="000000" w:themeColor="text1"/>
          <w:u w:color="000000" w:themeColor="text1"/>
        </w:rPr>
        <w:t>“(f)</w:t>
      </w:r>
      <w:r w:rsidRPr="00516401">
        <w:rPr>
          <w:color w:val="000000" w:themeColor="text1"/>
          <w:u w:color="000000" w:themeColor="text1"/>
        </w:rPr>
        <w:tab/>
      </w:r>
      <w:r w:rsidRPr="00EB1DED">
        <w:rPr>
          <w:color w:val="000000" w:themeColor="text1"/>
          <w:u w:color="000000" w:themeColor="text1"/>
        </w:rPr>
        <w:t>‘</w:t>
      </w:r>
      <w:r w:rsidRPr="00516401">
        <w:rPr>
          <w:color w:val="000000" w:themeColor="text1"/>
          <w:u w:color="000000" w:themeColor="text1"/>
        </w:rPr>
        <w:t>Economic development project</w:t>
      </w:r>
      <w:r w:rsidRPr="00EB1DED">
        <w:rPr>
          <w:color w:val="000000" w:themeColor="text1"/>
          <w:u w:color="000000" w:themeColor="text1"/>
        </w:rPr>
        <w:t>’</w:t>
      </w:r>
      <w:r w:rsidRPr="00516401">
        <w:rPr>
          <w:color w:val="000000" w:themeColor="text1"/>
          <w:u w:color="000000" w:themeColor="text1"/>
        </w:rPr>
        <w:t xml:space="preserve"> or </w:t>
      </w:r>
      <w:r w:rsidRPr="00EB1DED">
        <w:rPr>
          <w:color w:val="000000" w:themeColor="text1"/>
          <w:u w:color="000000" w:themeColor="text1"/>
        </w:rPr>
        <w:t>‘</w:t>
      </w:r>
      <w:r w:rsidRPr="00516401">
        <w:rPr>
          <w:color w:val="000000" w:themeColor="text1"/>
          <w:u w:color="000000" w:themeColor="text1"/>
        </w:rPr>
        <w:t>project</w:t>
      </w:r>
      <w:r w:rsidRPr="00EB1DED">
        <w:rPr>
          <w:color w:val="000000" w:themeColor="text1"/>
          <w:u w:color="000000" w:themeColor="text1"/>
        </w:rPr>
        <w:t>’</w:t>
      </w:r>
      <w:r w:rsidRPr="00516401">
        <w:rPr>
          <w:color w:val="000000" w:themeColor="text1"/>
          <w:u w:color="000000" w:themeColor="text1"/>
        </w:rPr>
        <w:t xml:space="preserve"> also means an undertaking with statewide benefit that provides infrastructure described in item (3) to support or promote a foundation for economic growth and industrial development. Such undertaking must be owned, operated, and maintained by the State, or an agency, instrumentality, or political subdivision of the State; provided, however, that nothing shall prohibit the state or local government owning the project from contracting with public or private entities for the management and operation of all or a portion thereof. A </w:t>
      </w:r>
      <w:r w:rsidRPr="00516401">
        <w:rPr>
          <w:color w:val="000000" w:themeColor="text1"/>
          <w:u w:color="000000" w:themeColor="text1"/>
        </w:rPr>
        <w:lastRenderedPageBreak/>
        <w:t>project meeting this definition is not subject to the job creation and capital investment requirements imposed on projects as defined in items (2)(a) and (b).”</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w:t>
      </w:r>
      <w:r>
        <w:rPr>
          <w:color w:val="000000" w:themeColor="text1"/>
          <w:u w:color="000000" w:themeColor="text1"/>
        </w:rPr>
        <w:noBreakHyphen/>
        <w:t>41</w:t>
      </w:r>
      <w:r>
        <w:rPr>
          <w:color w:val="000000" w:themeColor="text1"/>
          <w:u w:color="000000" w:themeColor="text1"/>
        </w:rPr>
        <w:noBreakHyphen/>
        <w:t>30(3) of the 1976 Code is amended to read:</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71ED1">
        <w:t>(3)</w:t>
      </w:r>
      <w:r>
        <w:tab/>
      </w:r>
      <w:r w:rsidRPr="00EB1DED">
        <w:t>‘</w:t>
      </w:r>
      <w:r>
        <w:t>Infrastructure</w:t>
      </w:r>
      <w:r w:rsidRPr="00EB1DED">
        <w:t>’</w:t>
      </w:r>
      <w:r w:rsidRPr="00A71ED1">
        <w:t xml:space="preserve"> </w:t>
      </w:r>
      <w:r w:rsidRPr="00E71C24">
        <w:rPr>
          <w:strike/>
        </w:rPr>
        <w:t>must</w:t>
      </w:r>
      <w:r>
        <w:t xml:space="preserve"> </w:t>
      </w:r>
      <w:r>
        <w:rPr>
          <w:u w:val="single"/>
        </w:rPr>
        <w:t>means assets, improvements, and expenditures that</w:t>
      </w:r>
      <w:r w:rsidRPr="00A71ED1">
        <w:t xml:space="preserve"> relate specifically to, </w:t>
      </w:r>
      <w:r w:rsidRPr="00E71C24">
        <w:rPr>
          <w:strike/>
        </w:rPr>
        <w:t xml:space="preserve">but is not required to be </w:t>
      </w:r>
      <w:r w:rsidRPr="00E71C24">
        <w:rPr>
          <w:u w:val="single"/>
        </w:rPr>
        <w:t>whether o</w:t>
      </w:r>
      <w:r>
        <w:rPr>
          <w:u w:val="single"/>
        </w:rPr>
        <w:t>r</w:t>
      </w:r>
      <w:r w:rsidRPr="00E71C24">
        <w:rPr>
          <w:u w:val="single"/>
        </w:rPr>
        <w:t xml:space="preserve"> not</w:t>
      </w:r>
      <w:r>
        <w:t xml:space="preserve"> </w:t>
      </w:r>
      <w:r w:rsidRPr="00A71ED1">
        <w:t>located at, the economic development project a</w:t>
      </w:r>
      <w:r w:rsidRPr="00E71C24">
        <w:rPr>
          <w:strike/>
        </w:rPr>
        <w:t>nd means</w:t>
      </w:r>
      <w:r>
        <w:t xml:space="preserve"> </w:t>
      </w:r>
      <w:r>
        <w:rPr>
          <w:u w:val="single"/>
        </w:rPr>
        <w:t>, including the acquisition, disposition, and mitigation of real property and improvements thereon, and the acquisition, construction, reconstruction, renovation, relocation, disposition, and demolition of structures, facilities, equipment, information technology, utilities, and any other improvements, services, and expenditures related to or in support of the economic development project, and particularly, without limitation</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(a)</w:t>
      </w:r>
      <w:r>
        <w:tab/>
      </w:r>
      <w:r w:rsidRPr="00A71ED1">
        <w:t>land acquisition;</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(b)</w:t>
      </w:r>
      <w:r>
        <w:tab/>
      </w:r>
      <w:r w:rsidRPr="00A71ED1">
        <w:t>site preparation</w:t>
      </w:r>
      <w:r>
        <w:t xml:space="preserve"> </w:t>
      </w:r>
      <w:r>
        <w:rPr>
          <w:u w:val="single"/>
        </w:rPr>
        <w:t>and development</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(c)</w:t>
      </w:r>
      <w:r>
        <w:tab/>
      </w:r>
      <w:r w:rsidRPr="00A71ED1">
        <w:t>road</w:t>
      </w:r>
      <w:r w:rsidRPr="00A17E14">
        <w:t xml:space="preserve"> </w:t>
      </w:r>
      <w:r w:rsidRPr="00E71C24">
        <w:rPr>
          <w:strike/>
        </w:rPr>
        <w:t>and</w:t>
      </w:r>
      <w:r>
        <w:rPr>
          <w:u w:val="single"/>
        </w:rPr>
        <w:t>,</w:t>
      </w:r>
      <w:r w:rsidRPr="00A71ED1">
        <w:t xml:space="preserve"> highway</w:t>
      </w:r>
      <w:r>
        <w:rPr>
          <w:u w:val="single"/>
        </w:rPr>
        <w:t>, rail, air, waterborne, and other transportation</w:t>
      </w:r>
      <w:r w:rsidRPr="00A71ED1">
        <w:t xml:space="preserve"> improvements;</w:t>
      </w:r>
    </w:p>
    <w:p w:rsidR="00EB1DED" w:rsidRPr="00E71C24"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(d)</w:t>
      </w:r>
      <w:r>
        <w:tab/>
      </w:r>
      <w:r w:rsidRPr="00E71C24">
        <w:rPr>
          <w:strike/>
        </w:rPr>
        <w:t>rail spur construction</w:t>
      </w:r>
      <w:r>
        <w:rPr>
          <w:strike/>
        </w:rPr>
        <w:t xml:space="preserve"> </w:t>
      </w:r>
      <w:r>
        <w:rPr>
          <w:u w:val="single"/>
        </w:rPr>
        <w:t>water, stormwater, and wastewater facilities, improvements, and services</w:t>
      </w:r>
      <w:r w:rsidRPr="00E71C24">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(e)</w:t>
      </w:r>
      <w:r>
        <w:tab/>
      </w:r>
      <w:r w:rsidRPr="00E71C24">
        <w:rPr>
          <w:strike/>
        </w:rPr>
        <w:t>water service</w:t>
      </w:r>
      <w:r>
        <w:t xml:space="preserve"> </w:t>
      </w:r>
      <w:r>
        <w:rPr>
          <w:u w:val="single"/>
        </w:rPr>
        <w:t>electric, gas, telecommunications, internet, broadband, and other utility facilities, improvements, and services</w:t>
      </w:r>
      <w:r w:rsidRPr="00A71ED1">
        <w:t>;</w:t>
      </w:r>
      <w:r>
        <w:t xml:space="preserve"> </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71C24">
        <w:rPr>
          <w:strike/>
        </w:rPr>
        <w:t>wastewater treatment</w:t>
      </w:r>
      <w:r w:rsidRPr="00E71C24">
        <w:t xml:space="preserve"> </w:t>
      </w:r>
      <w:r>
        <w:rPr>
          <w:u w:val="single"/>
        </w:rPr>
        <w:t>research facilities</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71C24">
        <w:rPr>
          <w:strike/>
        </w:rPr>
        <w:t>employee</w:t>
      </w:r>
      <w:r w:rsidRPr="00A71ED1">
        <w:t xml:space="preserve"> training </w:t>
      </w:r>
      <w:r w:rsidRPr="00E71C24">
        <w:rPr>
          <w:strike/>
        </w:rPr>
        <w:t>which may include equipment used for such purpose</w:t>
      </w:r>
      <w:r>
        <w:t xml:space="preserve"> </w:t>
      </w:r>
      <w:r>
        <w:rPr>
          <w:u w:val="single"/>
        </w:rPr>
        <w:t>programs and facilities</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71ED1">
        <w:t>environmental mitigation;</w:t>
      </w:r>
    </w:p>
    <w:p w:rsidR="00EB1DED" w:rsidRPr="00E71C24"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 xml:space="preserve">(i) </w:t>
      </w:r>
      <w:r>
        <w:tab/>
      </w:r>
      <w:r w:rsidRPr="00E71C24">
        <w:rPr>
          <w:strike/>
        </w:rPr>
        <w:t>training and research facilities and the necessary equipment therefor.</w:t>
      </w:r>
      <w:r>
        <w:t xml:space="preserve"> </w:t>
      </w:r>
      <w:r>
        <w:rPr>
          <w:u w:val="single"/>
        </w:rPr>
        <w:t>improvements necessary to maintain compliance with any regulatory requirements or standards; and</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(j) </w:t>
      </w:r>
      <w:r>
        <w:tab/>
      </w:r>
      <w:r w:rsidRPr="00A71ED1">
        <w:t>buildings and renovations to buildings whether new or existing (i) associated with an economic development project as defined in Section 11</w:t>
      </w:r>
      <w:r>
        <w:noBreakHyphen/>
      </w:r>
      <w:r w:rsidRPr="00A71ED1">
        <w:t>41</w:t>
      </w:r>
      <w:r>
        <w:noBreakHyphen/>
      </w:r>
      <w:r w:rsidRPr="00A71ED1">
        <w:t>30(2) that includes air carrier hub terminal facilities as defined in Section 55</w:t>
      </w:r>
      <w:r>
        <w:noBreakHyphen/>
      </w:r>
      <w:r w:rsidRPr="00A71ED1">
        <w:t>11</w:t>
      </w:r>
      <w:r>
        <w:noBreakHyphen/>
      </w:r>
      <w:r w:rsidRPr="00A71ED1">
        <w:t>500(a), or (ii) located on land that is owned by the State or an agency, instrumentality, or political subdivision thereof.</w:t>
      </w:r>
      <w:r>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3.</w:t>
      </w:r>
      <w:r w:rsidRPr="007D4321">
        <w:rPr>
          <w:color w:val="000000" w:themeColor="text1"/>
          <w:u w:color="000000" w:themeColor="text1"/>
        </w:rPr>
        <w:tab/>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“(A)</w:t>
      </w:r>
      <w:r w:rsidRPr="007D4321">
        <w:rPr>
          <w:color w:val="000000" w:themeColor="text1"/>
          <w:u w:color="000000" w:themeColor="text1"/>
        </w:rPr>
        <w:tab/>
        <w:t xml:space="preserve">Pursuant to Section 13(6)(c), Article X of the Constitution of this State, 1895, the General Assembly provides that economic </w:t>
      </w:r>
      <w:r w:rsidRPr="007D4321">
        <w:rPr>
          <w:color w:val="000000" w:themeColor="text1"/>
          <w:u w:color="000000" w:themeColor="text1"/>
        </w:rPr>
        <w:lastRenderedPageBreak/>
        <w:t>development bonds may be issued pursuant to this subsection at such times as the maximum annual debt service on all general obligation bonds of the State, including economic development bonds outstanding and being issued pursuant to this subsection or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but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50(B), research university infrastructure bonds pursuant to Chapter 51 of this title, highway bonds, state institution bonds, tax anticipation notes, and bond anticipation notes, will not exceed five and one</w:t>
      </w:r>
      <w:r>
        <w:rPr>
          <w:color w:val="000000" w:themeColor="text1"/>
          <w:u w:color="000000" w:themeColor="text1"/>
        </w:rPr>
        <w:noBreakHyphen/>
      </w:r>
      <w:r w:rsidRPr="007D4321">
        <w:rPr>
          <w:color w:val="000000" w:themeColor="text1"/>
          <w:u w:color="000000" w:themeColor="text1"/>
        </w:rPr>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w:t>
      </w:r>
      <w:r w:rsidRPr="007D4321">
        <w:rPr>
          <w:color w:val="000000" w:themeColor="text1"/>
          <w:u w:val="single" w:color="000000" w:themeColor="text1"/>
        </w:rPr>
        <w:t>(1)</w:t>
      </w:r>
      <w:r w:rsidRPr="007D4321">
        <w:rPr>
          <w:color w:val="000000" w:themeColor="text1"/>
          <w:u w:color="000000" w:themeColor="text1"/>
        </w:rPr>
        <w:t xml:space="preserve"> economic development bonds issued pursuant to this chapter, but not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or (D);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of the 1976 Code is amended by adding a subsection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321">
        <w:rPr>
          <w:color w:val="000000" w:themeColor="text1"/>
          <w:u w:color="000000" w:themeColor="text1"/>
        </w:rPr>
        <w:tab/>
        <w:t>“(D)</w:t>
      </w:r>
      <w:r w:rsidRPr="007D4321">
        <w:rPr>
          <w:color w:val="000000" w:themeColor="text1"/>
          <w:u w:color="000000" w:themeColor="text1"/>
        </w:rPr>
        <w:tab/>
        <w:t>In addition to and exclusive of the economic development bonds provided for and issued pursuant to subsections (A), (B), and (C), the General Assembly provides that pursuant to Section 13(6)(c), Article X, economic development bonds may be issued under this chapter to support a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4.</w:t>
      </w:r>
      <w:r w:rsidRPr="007D4321">
        <w:rPr>
          <w:color w:val="000000" w:themeColor="text1"/>
          <w:u w:color="000000" w:themeColor="text1"/>
        </w:rPr>
        <w:tab/>
        <w:t>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of the 1976 Code are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w:t>
      </w:r>
      <w:r w:rsidRPr="007D4321">
        <w:rPr>
          <w:color w:val="000000" w:themeColor="text1"/>
          <w:u w:color="000000" w:themeColor="text1"/>
        </w:rPr>
        <w:tab/>
        <w:t>The maximum annual debt service on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must not exceed one</w:t>
      </w:r>
      <w:r>
        <w:rPr>
          <w:color w:val="000000" w:themeColor="text1"/>
          <w:u w:color="000000" w:themeColor="text1"/>
        </w:rPr>
        <w:noBreakHyphen/>
      </w:r>
      <w:r w:rsidRPr="007D4321">
        <w:rPr>
          <w:color w:val="000000" w:themeColor="text1"/>
          <w:u w:color="000000" w:themeColor="text1"/>
        </w:rPr>
        <w:t xml:space="preserve">half of one percent of the general revenues for the fiscal year next preceding, excluding revenues which are authorized to be pledged for state highway bonds and state institution bonds. Bonds issued </w:t>
      </w:r>
      <w:r w:rsidRPr="007D4321">
        <w:rPr>
          <w:color w:val="000000" w:themeColor="text1"/>
          <w:u w:color="000000" w:themeColor="text1"/>
        </w:rPr>
        <w:lastRenderedPageBreak/>
        <w:t>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shall not be subject to the limitation on maximum annual debt service prescribed by Section 13(6)(c), Article X. The maximum </w:t>
      </w:r>
      <w:r w:rsidRPr="007D4321">
        <w:rPr>
          <w:color w:val="000000" w:themeColor="text1"/>
          <w:u w:val="single" w:color="000000" w:themeColor="text1"/>
        </w:rPr>
        <w:t>aggregate</w:t>
      </w:r>
      <w:r w:rsidRPr="007D4321">
        <w:rPr>
          <w:color w:val="000000" w:themeColor="text1"/>
          <w:u w:color="000000" w:themeColor="text1"/>
        </w:rPr>
        <w:t xml:space="preserve"> annual debt service on bonds issued pursuant to </w:t>
      </w:r>
      <w:r w:rsidRPr="007D4321">
        <w:rPr>
          <w:color w:val="000000" w:themeColor="text1"/>
          <w:u w:val="single" w:color="000000" w:themeColor="text1"/>
        </w:rPr>
        <w:t>either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xml:space="preserve">, when combined with the debt service on all other general obligation bonds issued under the five percent limitation established in Section 13(6)(c), which limitation does not include </w:t>
      </w:r>
      <w:r w:rsidRPr="007D4321">
        <w:rPr>
          <w:color w:val="000000" w:themeColor="text1"/>
          <w:u w:val="single" w:color="000000" w:themeColor="text1"/>
        </w:rPr>
        <w:t>(1)</w:t>
      </w:r>
      <w:r w:rsidRPr="007D4321">
        <w:rPr>
          <w:color w:val="000000" w:themeColor="text1"/>
          <w:u w:color="000000" w:themeColor="text1"/>
        </w:rPr>
        <w:t xml:space="preserve"> bonds issued pursuant to subsection (A) or subsection (B)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must not exceed five percent of the general revenues of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w:t>
      </w:r>
      <w:r w:rsidRPr="007D4321">
        <w:rPr>
          <w:color w:val="000000" w:themeColor="text1"/>
          <w:u w:color="000000" w:themeColor="text1"/>
        </w:rPr>
        <w:tab/>
        <w:t>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Fiscal Accountability Authority of the following:</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 xml:space="preserve">the amount then required for allocation to the department or to the State or agency, instrumentality, or political subdivision thereof to defray the costs of the proposed infrastructure; </w:t>
      </w:r>
      <w:r w:rsidRPr="007D4321">
        <w:rPr>
          <w:color w:val="000000" w:themeColor="text1"/>
          <w:u w:val="single" w:color="000000" w:themeColor="text1"/>
        </w:rPr>
        <w:t>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(a)(i)</w:t>
      </w:r>
      <w:r w:rsidRPr="007D4321">
        <w:rPr>
          <w:color w:val="000000" w:themeColor="text1"/>
          <w:u w:color="000000" w:themeColor="text1"/>
        </w:rPr>
        <w:tab/>
        <w:t>in the case of an economic development project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w:t>
      </w:r>
      <w:r w:rsidRPr="007D4321">
        <w:rPr>
          <w:color w:val="000000" w:themeColor="text1"/>
          <w:u w:color="000000" w:themeColor="text1"/>
        </w:rPr>
        <w:lastRenderedPageBreak/>
        <w:t>total number of new jobs created at the project is not less than two thousand;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(b)</w:t>
      </w:r>
      <w:r w:rsidRPr="007D4321">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(c)</w:t>
      </w:r>
      <w:r w:rsidRPr="007D4321">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(d)</w:t>
      </w:r>
      <w:r w:rsidRPr="007D4321">
        <w:rPr>
          <w:color w:val="000000" w:themeColor="text1"/>
          <w:u w:color="000000" w:themeColor="text1"/>
        </w:rPr>
        <w:tab/>
        <w:t>subject to the provisions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w:t>
      </w:r>
      <w:r w:rsidRPr="007D4321">
        <w:rPr>
          <w:color w:val="000000" w:themeColor="text1"/>
          <w:u w:color="000000" w:themeColor="text1"/>
        </w:rPr>
        <w:lastRenderedPageBreak/>
        <w:t xml:space="preserve">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 </w:t>
      </w:r>
      <w:r w:rsidRPr="007D4321">
        <w:rPr>
          <w:color w:val="000000" w:themeColor="text1"/>
          <w:u w:val="single" w:color="000000" w:themeColor="text1"/>
        </w:rPr>
        <w:t>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r>
      <w:r w:rsidRPr="007D4321">
        <w:rPr>
          <w:color w:val="000000" w:themeColor="text1"/>
          <w:u w:val="single" w:color="000000" w:themeColor="text1"/>
        </w:rPr>
        <w:t>(e)</w:t>
      </w:r>
      <w:r w:rsidRPr="007D4321">
        <w:rPr>
          <w:color w:val="000000" w:themeColor="text1"/>
          <w:u w:color="000000" w:themeColor="text1"/>
        </w:rPr>
        <w:tab/>
      </w:r>
      <w:r w:rsidRPr="007D4321">
        <w:rPr>
          <w:color w:val="000000" w:themeColor="text1"/>
          <w:u w:val="single" w:color="000000" w:themeColor="text1"/>
        </w:rPr>
        <w:t>in the case of a project described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30(2)(f), government</w:t>
      </w:r>
      <w:r>
        <w:rPr>
          <w:color w:val="000000" w:themeColor="text1"/>
          <w:u w:val="single" w:color="000000" w:themeColor="text1"/>
        </w:rPr>
        <w:noBreakHyphen/>
      </w:r>
      <w:r w:rsidRPr="007D4321">
        <w:rPr>
          <w:color w:val="000000" w:themeColor="text1"/>
          <w:u w:val="single" w:color="000000" w:themeColor="text1"/>
        </w:rPr>
        <w:t>owned infrastructure (i) that the secretary of the department has determined in writing that (A) the infrastructure will benefit the economic development of the State and is anticipated to have statewide economic benefits, and (B) there is an immediate need for, and the infrastructure to be financed by the project consists of, infrastructure identified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30(3), which will be owned, operated, and maintained by the State, or any agency, instrumentality, or political subdivision of the State, or any combination thereof, (ii) that, in the case of a political subdivision, the political subdivision has by ordinance, if a county or municipality, or resolution, if a special purpose district, public service district, or other political subdivision, determined that there is an immediate need for such project and the infrastructure to be provided thereby based upon factual findings stated therein, and by such ordinance or resolution has agreed to undertake the development and construction of, and to own, operate, and maintain, such infrastructure, and (iii) that the Coordinating Council for Economic Development has reviewed the proposal of the department therefor, and by written resolution has determined that the project will assist the department in promoting economic development in the State; 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(3)</w:t>
      </w:r>
      <w:r w:rsidRPr="007D4321">
        <w:rPr>
          <w:color w:val="000000" w:themeColor="text1"/>
          <w:u w:color="000000" w:themeColor="text1"/>
        </w:rPr>
        <w:tab/>
        <w:t xml:space="preserve">a tentative time schedule setting forth the period of time during which the sum requested is to be expended; </w:t>
      </w:r>
      <w:r w:rsidRPr="007D4321">
        <w:rPr>
          <w:color w:val="000000" w:themeColor="text1"/>
          <w:u w:val="single" w:color="000000" w:themeColor="text1"/>
        </w:rPr>
        <w:t>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(4)</w:t>
      </w:r>
      <w:r w:rsidRPr="007D4321">
        <w:rPr>
          <w:color w:val="000000" w:themeColor="text1"/>
          <w:u w:color="000000" w:themeColor="text1"/>
        </w:rPr>
        <w:tab/>
        <w:t>a debt service table showing the annual principal and interest requirements for all bonds then outstanding; 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(5)</w:t>
      </w:r>
      <w:r w:rsidRPr="007D4321">
        <w:rPr>
          <w:color w:val="000000" w:themeColor="text1"/>
          <w:u w:color="000000" w:themeColor="text1"/>
        </w:rPr>
        <w:tab/>
        <w:t>the total amount of all bonds issued.”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5.</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Pr="007D4321">
        <w:rPr>
          <w:color w:val="000000" w:themeColor="text1"/>
          <w:u w:color="000000" w:themeColor="text1"/>
        </w:rPr>
        <w:tab/>
        <w:t>Following the receipt of the notification presented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70 and after review by the Joint Bond Review Committee, and approval by the State Fiscal Accountability Authority, </w:t>
      </w:r>
      <w:r w:rsidRPr="007D4321">
        <w:rPr>
          <w:color w:val="000000" w:themeColor="text1"/>
          <w:u w:val="single" w:color="000000" w:themeColor="text1"/>
        </w:rPr>
        <w:t xml:space="preserve">the State Fiscal Accountability Authority, </w:t>
      </w:r>
      <w:r w:rsidRPr="007D4321">
        <w:rPr>
          <w:color w:val="000000" w:themeColor="text1"/>
          <w:u w:color="000000" w:themeColor="text1"/>
        </w:rPr>
        <w:t>by resolution duly adopted, shall effect the issue of bonds, or pending the issue of the bonds, effect the issue of bond anticipation notes pursuant to Chapter 17 of this title.”</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6.</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90(1)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w:t>
      </w:r>
      <w:r w:rsidRPr="007D4321">
        <w:rPr>
          <w:strike/>
          <w:color w:val="000000" w:themeColor="text1"/>
          <w:u w:color="000000" w:themeColor="text1"/>
        </w:rPr>
        <w:t>or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color w:val="000000" w:themeColor="text1"/>
          <w:u w:val="single" w:color="000000" w:themeColor="text1"/>
        </w:rPr>
        <w:t>, or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50(D)</w:t>
      </w:r>
      <w:r w:rsidRPr="007D4321">
        <w:rPr>
          <w:color w:val="000000" w:themeColor="text1"/>
          <w:u w:color="000000" w:themeColor="text1"/>
        </w:rPr>
        <w:t>;”</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D25"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321">
        <w:rPr>
          <w:color w:val="000000" w:themeColor="text1"/>
          <w:u w:color="000000" w:themeColor="text1"/>
        </w:rPr>
        <w:t>SECTION</w:t>
      </w:r>
      <w:r w:rsidRPr="007D4321">
        <w:rPr>
          <w:color w:val="000000" w:themeColor="text1"/>
          <w:u w:color="000000" w:themeColor="text1"/>
        </w:rPr>
        <w:tab/>
        <w:t>7.</w:t>
      </w:r>
      <w:r w:rsidR="00B42D25">
        <w:tab/>
        <w:t>This act takes effect upon approval by the Governor.</w:t>
      </w:r>
    </w:p>
    <w:p w:rsidR="00086BB0" w:rsidRDefault="00EB1DED" w:rsidP="0057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613" w:rsidRDefault="00630613" w:rsidP="00630613">
      <w:pPr>
        <w:suppressAutoHyphens/>
      </w:pPr>
    </w:p>
    <w:sectPr w:rsidR="00630613" w:rsidSect="00DB21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25" w:rsidRDefault="00B42D25" w:rsidP="009F0C77">
      <w:r>
        <w:separator/>
      </w:r>
    </w:p>
  </w:endnote>
  <w:endnote w:type="continuationSeparator" w:id="0">
    <w:p w:rsidR="00B42D25" w:rsidRDefault="00B42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020B7B-B696-4CAD-9D74-F9F243B42D2A}"/>
    <w:embedBold r:id="rId2" w:fontKey="{F32FCA63-4A1D-4FD4-B47E-20A6C449D285}"/>
  </w:font>
  <w:font w:name="Calibri">
    <w:panose1 w:val="020F0502020204030204"/>
    <w:charset w:val="00"/>
    <w:family w:val="swiss"/>
    <w:pitch w:val="variable"/>
    <w:sig w:usb0="E0002EFF" w:usb1="C000247B" w:usb2="00000009" w:usb3="00000000" w:csb0="000001FF" w:csb1="00000000"/>
    <w:embedRegular r:id="rId3" w:fontKey="{BE2B0B2D-0F5D-435C-B1DD-50F1F85EF2BF}"/>
  </w:font>
  <w:font w:name="Segoe UI">
    <w:panose1 w:val="020B0502040204020203"/>
    <w:charset w:val="00"/>
    <w:family w:val="swiss"/>
    <w:pitch w:val="variable"/>
    <w:sig w:usb0="E4002EFF" w:usb1="C000E47F" w:usb2="00000009" w:usb3="00000000" w:csb0="000001FF" w:csb1="00000000"/>
    <w:embedRegular r:id="rId4" w:fontKey="{188DD369-9A39-4347-A342-2925B5F8DC54}"/>
  </w:font>
  <w:font w:name="Cambria">
    <w:panose1 w:val="02040503050406030204"/>
    <w:charset w:val="00"/>
    <w:family w:val="roman"/>
    <w:pitch w:val="variable"/>
    <w:sig w:usb0="E00006FF" w:usb1="420024FF" w:usb2="02000000" w:usb3="00000000" w:csb0="0000019F" w:csb1="00000000"/>
    <w:embedRegular r:id="rId5" w:fontKey="{042F6E87-E8DD-424F-B1FB-2E3926C798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BB0" w:rsidRPr="0081416C" w:rsidRDefault="0081416C" w:rsidP="0081416C">
    <w:pPr>
      <w:pStyle w:val="Footer"/>
      <w:tabs>
        <w:tab w:val="clear" w:pos="4680"/>
        <w:tab w:val="clear" w:pos="9360"/>
        <w:tab w:val="center" w:pos="2995"/>
      </w:tabs>
      <w:spacing w:before="120"/>
    </w:pPr>
    <w:r>
      <w:t>[3607</w:t>
    </w:r>
    <w:r w:rsidR="00DB2116">
      <w:t>-</w:t>
    </w:r>
    <w:r w:rsidR="00DB2116">
      <w:fldChar w:fldCharType="begin"/>
    </w:r>
    <w:r w:rsidR="00DB2116">
      <w:instrText xml:space="preserve"> PAGE  \* MERGEFORMAT </w:instrText>
    </w:r>
    <w:r w:rsidR="00DB2116">
      <w:fldChar w:fldCharType="separate"/>
    </w:r>
    <w:r w:rsidR="00630613">
      <w:rPr>
        <w:noProof/>
      </w:rPr>
      <w:t>1</w:t>
    </w:r>
    <w:r w:rsidR="00DB2116">
      <w:fldChar w:fldCharType="end"/>
    </w:r>
    <w:r w:rsidR="00DB211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16" w:rsidRPr="0081416C" w:rsidRDefault="00DB2116" w:rsidP="0081416C">
    <w:pPr>
      <w:pStyle w:val="Footer"/>
      <w:tabs>
        <w:tab w:val="clear" w:pos="4680"/>
        <w:tab w:val="clear" w:pos="9360"/>
        <w:tab w:val="center" w:pos="2995"/>
      </w:tabs>
      <w:spacing w:before="120"/>
    </w:pPr>
    <w:r>
      <w:t>[3607]</w:t>
    </w:r>
    <w:r>
      <w:tab/>
    </w:r>
    <w:r>
      <w:fldChar w:fldCharType="begin"/>
    </w:r>
    <w:r>
      <w:instrText xml:space="preserve"> PAGE  \* MERGEFORMAT </w:instrText>
    </w:r>
    <w:r>
      <w:fldChar w:fldCharType="separate"/>
    </w:r>
    <w:r w:rsidR="006306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25" w:rsidRDefault="00B42D25" w:rsidP="009F0C77">
      <w:r>
        <w:separator/>
      </w:r>
    </w:p>
  </w:footnote>
  <w:footnote w:type="continuationSeparator" w:id="0">
    <w:p w:rsidR="00B42D25" w:rsidRDefault="00B42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DG21"/>
    <w:docVar w:name="CoverBillType" w:val="b"/>
    <w:docVar w:name="DocPath" w:val="L:\Council\bills\NBD\11121DG21.DOCX"/>
    <w:docVar w:name="dvBillNumber" w:val="3607"/>
    <w:docVar w:name="dvBillNumberPrefix" w:val="H. "/>
    <w:docVar w:name="dvOriginalBody" w:val="House"/>
    <w:docVar w:name="dvSteno" w:val="NBD"/>
    <w:docVar w:name="NameofBody" w:val="h"/>
    <w:docVar w:name="vGroup2" w:val="Council"/>
  </w:docVars>
  <w:rsids>
    <w:rsidRoot w:val="00B42D25"/>
    <w:rsid w:val="00011869"/>
    <w:rsid w:val="00015CD6"/>
    <w:rsid w:val="00086BB0"/>
    <w:rsid w:val="000E0100"/>
    <w:rsid w:val="000E1785"/>
    <w:rsid w:val="000F40FA"/>
    <w:rsid w:val="001035F1"/>
    <w:rsid w:val="0010776B"/>
    <w:rsid w:val="00126D4C"/>
    <w:rsid w:val="00133E66"/>
    <w:rsid w:val="001435A3"/>
    <w:rsid w:val="00146ED3"/>
    <w:rsid w:val="00151044"/>
    <w:rsid w:val="0016625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922"/>
    <w:rsid w:val="00577C6C"/>
    <w:rsid w:val="005A62FE"/>
    <w:rsid w:val="005C2FE2"/>
    <w:rsid w:val="005E2BC9"/>
    <w:rsid w:val="00605102"/>
    <w:rsid w:val="006215AA"/>
    <w:rsid w:val="00630613"/>
    <w:rsid w:val="006504EA"/>
    <w:rsid w:val="006913C9"/>
    <w:rsid w:val="0069470D"/>
    <w:rsid w:val="006D58AA"/>
    <w:rsid w:val="00734F00"/>
    <w:rsid w:val="00736959"/>
    <w:rsid w:val="007A70AE"/>
    <w:rsid w:val="0081416C"/>
    <w:rsid w:val="008362E8"/>
    <w:rsid w:val="0085786E"/>
    <w:rsid w:val="00894880"/>
    <w:rsid w:val="008A1768"/>
    <w:rsid w:val="008A489F"/>
    <w:rsid w:val="008F0F33"/>
    <w:rsid w:val="008F4429"/>
    <w:rsid w:val="00901BF5"/>
    <w:rsid w:val="0094021A"/>
    <w:rsid w:val="009B44AF"/>
    <w:rsid w:val="009C6A0B"/>
    <w:rsid w:val="009F0C77"/>
    <w:rsid w:val="009F4DD1"/>
    <w:rsid w:val="00A02543"/>
    <w:rsid w:val="00A41684"/>
    <w:rsid w:val="00A64E80"/>
    <w:rsid w:val="00A72BCD"/>
    <w:rsid w:val="00A741D9"/>
    <w:rsid w:val="00A833AB"/>
    <w:rsid w:val="00A9741D"/>
    <w:rsid w:val="00AB18E5"/>
    <w:rsid w:val="00AC34A2"/>
    <w:rsid w:val="00AD1C9A"/>
    <w:rsid w:val="00AD4B17"/>
    <w:rsid w:val="00B412D4"/>
    <w:rsid w:val="00B41EEB"/>
    <w:rsid w:val="00B42D2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2116"/>
    <w:rsid w:val="00DF0E17"/>
    <w:rsid w:val="00DF3845"/>
    <w:rsid w:val="00E3642F"/>
    <w:rsid w:val="00E41911"/>
    <w:rsid w:val="00E44B57"/>
    <w:rsid w:val="00E92EEF"/>
    <w:rsid w:val="00EB1DED"/>
    <w:rsid w:val="00ED4004"/>
    <w:rsid w:val="00EF2368"/>
    <w:rsid w:val="00F14D50"/>
    <w:rsid w:val="00F24442"/>
    <w:rsid w:val="00F50AE3"/>
    <w:rsid w:val="00F655B7"/>
    <w:rsid w:val="00F656BA"/>
    <w:rsid w:val="00F67CF1"/>
    <w:rsid w:val="00F723D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C8D13-A7D9-4B31-9903-ECA3A8DB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05DB6-02ED-44E0-BA9E-722303E0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2682</Words>
  <Characters>14560</Characters>
  <Application>Microsoft Office Word</Application>
  <DocSecurity>0</DocSecurity>
  <Lines>343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3607 Text of Previous Version (Jan. 26, 2021) - South Carolina Legislature Online</dc:title>
  <dc:creator>Niki Downey</dc:creator>
  <cp:lastModifiedBy>Danny Crook</cp:lastModifiedBy>
  <cp:revision>2</cp:revision>
  <cp:lastPrinted>2021-01-08T19:03:00Z</cp:lastPrinted>
  <dcterms:created xsi:type="dcterms:W3CDTF">2021-01-26T22:06:00Z</dcterms:created>
  <dcterms:modified xsi:type="dcterms:W3CDTF">2021-01-26T22:06:00Z</dcterms:modified>
</cp:coreProperties>
</file>