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308" w:rsidRDefault="00C613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61308" w:rsidRPr="00C61308" w:rsidRDefault="00C613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61308" w:rsidRDefault="00C613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308" w:rsidRDefault="00C613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61308" w:rsidRDefault="00C613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2021</w:t>
      </w:r>
    </w:p>
    <w:p w:rsidR="00C61308" w:rsidRDefault="00C613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308" w:rsidRPr="00C61308" w:rsidRDefault="00C61308" w:rsidP="00C61308">
      <w:pPr>
        <w:tabs>
          <w:tab w:val="right" w:pos="5933"/>
        </w:tabs>
        <w:suppressAutoHyphens/>
      </w:pPr>
      <w:r>
        <w:tab/>
      </w:r>
      <w:r>
        <w:rPr>
          <w:b/>
          <w:sz w:val="36"/>
        </w:rPr>
        <w:t>H. 3689</w:t>
      </w:r>
    </w:p>
    <w:p w:rsidR="00C61308" w:rsidRDefault="00C613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308" w:rsidRDefault="00C61308"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5787B">
        <w:t>Rep. Allison</w:t>
      </w:r>
    </w:p>
    <w:p w:rsidR="00C61308" w:rsidRDefault="00C613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308" w:rsidRDefault="00C613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2/11/21--H.</w:t>
      </w:r>
    </w:p>
    <w:p w:rsidR="00C61308" w:rsidRDefault="00C613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2021.</w:t>
      </w:r>
    </w:p>
    <w:p w:rsidR="00C61308" w:rsidRPr="00C61308" w:rsidRDefault="00C61308"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1308" w:rsidRDefault="00C613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308" w:rsidRPr="00C61308" w:rsidRDefault="00C61308"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C61308" w:rsidRDefault="00C613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3689) to amend Section 56</w:t>
      </w:r>
      <w:r>
        <w:noBreakHyphen/>
        <w:t>3</w:t>
      </w:r>
      <w:r>
        <w:noBreakHyphen/>
        <w:t>190, Code of Laws of South Carolina, 1976, relating to the registration and licensure of vehicles by the Department of Motor Vehicles, etc., respectfully</w:t>
      </w:r>
    </w:p>
    <w:p w:rsidR="00C61308" w:rsidRPr="00C61308" w:rsidRDefault="00C61308"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61308" w:rsidRDefault="00C613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61308" w:rsidRDefault="00C613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308" w:rsidRDefault="00C613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C61308" w:rsidRPr="00C61308" w:rsidRDefault="00C61308"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1308" w:rsidRDefault="00C613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308" w:rsidRPr="00C61308" w:rsidRDefault="00C61308"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61308" w:rsidRPr="0081490E" w:rsidRDefault="00C61308" w:rsidP="00C61308">
      <w:pPr>
        <w:rPr>
          <w:b/>
          <w:szCs w:val="22"/>
        </w:rPr>
      </w:pPr>
      <w:r w:rsidRPr="0081490E">
        <w:rPr>
          <w:b/>
          <w:szCs w:val="22"/>
        </w:rPr>
        <w:t>Explanation of Fiscal Impact</w:t>
      </w:r>
    </w:p>
    <w:p w:rsidR="00C61308" w:rsidRPr="0081490E" w:rsidRDefault="00C61308" w:rsidP="00C61308">
      <w:pPr>
        <w:rPr>
          <w:b/>
          <w:szCs w:val="22"/>
        </w:rPr>
      </w:pPr>
      <w:r w:rsidRPr="0081490E">
        <w:rPr>
          <w:b/>
          <w:szCs w:val="22"/>
        </w:rPr>
        <w:t>State Expenditure</w:t>
      </w:r>
    </w:p>
    <w:p w:rsidR="00C61308" w:rsidRDefault="00C61308"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1490E">
        <w:rPr>
          <w:szCs w:val="22"/>
        </w:rPr>
        <w:tab/>
        <w:t>This bill provides that if a commercial motor vehicle is registered through the International Registration Plan and is operated under a United States Department of Transportation (USDOT) number assigned to a person other than the vehicle’s owner, then the person to whom the USDOT number is assigned may register the commercial motor vehicle by submitting the appropriate application to DMV.  This bill codifies existing agency procedures.  Since the agency is complying with the requirements of the legislation, this bill will not hav</w:t>
      </w:r>
      <w:r>
        <w:rPr>
          <w:szCs w:val="22"/>
        </w:rPr>
        <w:t>e an expenditure impact on the general f</w:t>
      </w:r>
      <w:r w:rsidRPr="0081490E">
        <w:rPr>
          <w:szCs w:val="22"/>
        </w:rPr>
        <w:t xml:space="preserve">und, </w:t>
      </w:r>
      <w:r>
        <w:rPr>
          <w:szCs w:val="22"/>
        </w:rPr>
        <w:t>f</w:t>
      </w:r>
      <w:r w:rsidRPr="0081490E">
        <w:rPr>
          <w:szCs w:val="22"/>
        </w:rPr>
        <w:t>ederal</w:t>
      </w:r>
      <w:r>
        <w:rPr>
          <w:szCs w:val="22"/>
        </w:rPr>
        <w:t xml:space="preserve"> f</w:t>
      </w:r>
      <w:r w:rsidRPr="0081490E">
        <w:rPr>
          <w:szCs w:val="22"/>
        </w:rPr>
        <w:t xml:space="preserve">unds, or </w:t>
      </w:r>
      <w:r>
        <w:rPr>
          <w:szCs w:val="22"/>
        </w:rPr>
        <w:t>o</w:t>
      </w:r>
      <w:r w:rsidRPr="0081490E">
        <w:rPr>
          <w:szCs w:val="22"/>
        </w:rPr>
        <w:t>ther</w:t>
      </w:r>
      <w:r>
        <w:rPr>
          <w:szCs w:val="22"/>
        </w:rPr>
        <w:t xml:space="preserve"> f</w:t>
      </w:r>
      <w:r w:rsidRPr="0081490E">
        <w:rPr>
          <w:szCs w:val="22"/>
        </w:rPr>
        <w:t>unds.</w:t>
      </w:r>
    </w:p>
    <w:p w:rsidR="00C61308" w:rsidRDefault="00C61308"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61308" w:rsidRDefault="00C61308" w:rsidP="00C6130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Frank A. Rainwater, Executive Director</w:t>
      </w:r>
    </w:p>
    <w:p w:rsidR="00C61308" w:rsidRPr="00C61308" w:rsidRDefault="00C61308" w:rsidP="00C6130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61308" w:rsidRDefault="00C61308"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308" w:rsidRDefault="00C61308"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1308" w:rsidSect="00C613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2184" w:rsidRDefault="001721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2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C69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69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C1608">
        <w:t>TO AMEND SECTION 56</w:t>
      </w:r>
      <w:r w:rsidR="00835DE5">
        <w:noBreakHyphen/>
      </w:r>
      <w:r w:rsidRPr="00DC1608">
        <w:t>3</w:t>
      </w:r>
      <w:r w:rsidR="00835DE5">
        <w:noBreakHyphen/>
      </w:r>
      <w:r w:rsidRPr="00DC1608">
        <w:t>190</w:t>
      </w:r>
      <w:r w:rsidR="00A50241">
        <w:t>, CODE OF LAWS OF SOUTH CAROLINA, 1976,</w:t>
      </w:r>
      <w:r w:rsidRPr="00DC1608">
        <w:t xml:space="preserve"> RELATING TO </w:t>
      </w:r>
      <w:r>
        <w:t xml:space="preserve">THE </w:t>
      </w:r>
      <w:r w:rsidRPr="00DC1608">
        <w:t>REGISTRATION AND LICENSURE OF VEHICLES BY THE DEPARTMENT</w:t>
      </w:r>
      <w:r>
        <w:t xml:space="preserve"> OF MOTOR VEHICLES</w:t>
      </w:r>
      <w:r w:rsidRPr="00DC1608">
        <w:t xml:space="preserve">, </w:t>
      </w:r>
      <w:r w:rsidR="00835DE5">
        <w:t xml:space="preserve">SO AS </w:t>
      </w:r>
      <w:r w:rsidRPr="00DC1608">
        <w:t>TO PROVIDE THAT</w:t>
      </w:r>
      <w:r>
        <w:t xml:space="preserve"> </w:t>
      </w:r>
      <w:r w:rsidRPr="00B908B5">
        <w:rPr>
          <w:rFonts w:eastAsia="Calibri"/>
          <w:color w:val="000000"/>
        </w:rPr>
        <w:t xml:space="preserve">IF A COMMERCIAL MOTOR VEHICLE IS REGISTERED THROUGH THE INTERNATIONAL REGISTRATION PLAN AND IS OPERATED UNDER A UNITED STATES DEPARTMENT OF TRANSPORTATION (USDOT) NUMBER ASSIGNED TO A </w:t>
      </w:r>
      <w:r>
        <w:rPr>
          <w:rFonts w:eastAsia="Calibri"/>
          <w:color w:val="000000"/>
        </w:rPr>
        <w:t>PERSON OTHER THAN THE VEHICLE</w:t>
      </w:r>
      <w:r w:rsidR="00835DE5" w:rsidRPr="00835DE5">
        <w:rPr>
          <w:rFonts w:eastAsia="Calibri"/>
          <w:color w:val="000000"/>
        </w:rPr>
        <w:t>’</w:t>
      </w:r>
      <w:r>
        <w:rPr>
          <w:rFonts w:eastAsia="Calibri"/>
          <w:color w:val="000000"/>
        </w:rPr>
        <w:t xml:space="preserve">S </w:t>
      </w:r>
      <w:r w:rsidRPr="00B908B5">
        <w:rPr>
          <w:rFonts w:eastAsia="Calibri"/>
          <w:color w:val="000000"/>
        </w:rPr>
        <w:t xml:space="preserve">OWNER, THEN </w:t>
      </w:r>
      <w:r w:rsidRPr="006A41A3">
        <w:rPr>
          <w:rFonts w:eastAsia="Calibri"/>
          <w:color w:val="000000"/>
        </w:rPr>
        <w:t>THE PERSON TO WHOM THE USDOT NUMBER IS ASSIGNED MAY REGISTER THE COMMERCIAL MOTOR VEHICLE BY SUBMITTING THE APPROPRIATE APPLICATION AND FEES TO THE DEPARTMENT OF MOTOR VEHICLES</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6929" w:rsidRDefault="00AC69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6929" w:rsidRDefault="00AC69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9ED" w:rsidRDefault="009669ED" w:rsidP="00966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0503B1">
        <w:t>Section 56</w:t>
      </w:r>
      <w:r w:rsidR="00835DE5">
        <w:noBreakHyphen/>
      </w:r>
      <w:r w:rsidRPr="000503B1">
        <w:t>3</w:t>
      </w:r>
      <w:r w:rsidR="00835DE5">
        <w:noBreakHyphen/>
      </w:r>
      <w:r w:rsidRPr="000503B1">
        <w:t>190</w:t>
      </w:r>
      <w:r>
        <w:t xml:space="preserve"> of the 1976 Code is amended to read:</w:t>
      </w:r>
    </w:p>
    <w:p w:rsidR="009669ED" w:rsidRDefault="009669ED" w:rsidP="00966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9ED" w:rsidRDefault="009669ED" w:rsidP="00966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DE5">
        <w:noBreakHyphen/>
      </w:r>
      <w:r>
        <w:t>3</w:t>
      </w:r>
      <w:r w:rsidR="00835DE5">
        <w:noBreakHyphen/>
      </w:r>
      <w:r>
        <w:t>190.</w:t>
      </w:r>
      <w:r>
        <w:tab/>
      </w:r>
      <w:r>
        <w:rPr>
          <w:u w:val="single"/>
        </w:rPr>
        <w:t>(A)</w:t>
      </w:r>
      <w:r>
        <w:tab/>
      </w:r>
      <w:r w:rsidRPr="000503B1">
        <w:t>The Department of Motor Vehicles may register and license vehicles as required by this chapter upon application being made therefor by the owner and the required fees paid as provided in this chapter</w:t>
      </w:r>
      <w:r>
        <w:t>.</w:t>
      </w:r>
    </w:p>
    <w:p w:rsidR="009669ED" w:rsidRPr="000503B1" w:rsidRDefault="009669ED" w:rsidP="00966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tab/>
      </w:r>
      <w:r>
        <w:rPr>
          <w:u w:val="single"/>
        </w:rPr>
        <w:t>(B)</w:t>
      </w:r>
      <w:r w:rsidRPr="009669ED">
        <w:tab/>
      </w:r>
      <w:r w:rsidRPr="005F090F">
        <w:rPr>
          <w:rFonts w:eastAsia="Calibri"/>
          <w:color w:val="000000"/>
          <w:u w:val="single" w:color="000000"/>
        </w:rPr>
        <w:t>If a commercial motor vehicle is registered through the International Registration Plan and is operated under a United States Department of Transportation (USDOT) number assigned to a person other than the vehicle</w:t>
      </w:r>
      <w:r w:rsidR="00835DE5" w:rsidRPr="00835DE5">
        <w:rPr>
          <w:rFonts w:eastAsia="Calibri"/>
          <w:color w:val="000000"/>
          <w:u w:val="single" w:color="000000"/>
        </w:rPr>
        <w:t>’</w:t>
      </w:r>
      <w:r w:rsidRPr="005F090F">
        <w:rPr>
          <w:rFonts w:eastAsia="Calibri"/>
          <w:color w:val="000000"/>
          <w:u w:val="single" w:color="000000"/>
        </w:rPr>
        <w:t xml:space="preserve">s owner, then the person to whom the USDOT number is assigned </w:t>
      </w:r>
      <w:r>
        <w:rPr>
          <w:rFonts w:eastAsia="Calibri"/>
          <w:color w:val="000000"/>
          <w:u w:val="single" w:color="000000"/>
        </w:rPr>
        <w:t xml:space="preserve">may register </w:t>
      </w:r>
      <w:r w:rsidRPr="005F090F">
        <w:rPr>
          <w:rFonts w:eastAsia="Calibri"/>
          <w:color w:val="000000"/>
          <w:u w:val="single" w:color="000000"/>
        </w:rPr>
        <w:t>the commercial motor vehicle</w:t>
      </w:r>
      <w:r>
        <w:rPr>
          <w:rFonts w:eastAsia="Calibri"/>
          <w:color w:val="000000"/>
          <w:u w:val="single" w:color="000000"/>
        </w:rPr>
        <w:t xml:space="preserve"> by submitting </w:t>
      </w:r>
      <w:r w:rsidRPr="005F090F">
        <w:rPr>
          <w:rFonts w:eastAsia="Calibri"/>
          <w:color w:val="000000"/>
          <w:u w:val="single" w:color="000000"/>
        </w:rPr>
        <w:t>the</w:t>
      </w:r>
      <w:r>
        <w:rPr>
          <w:rFonts w:eastAsia="Calibri"/>
          <w:color w:val="000000"/>
          <w:u w:val="single" w:color="000000"/>
        </w:rPr>
        <w:t xml:space="preserve"> appropriate application</w:t>
      </w:r>
      <w:r w:rsidRPr="005F090F">
        <w:rPr>
          <w:rFonts w:eastAsia="Calibri"/>
          <w:color w:val="000000"/>
          <w:u w:val="single" w:color="000000"/>
        </w:rPr>
        <w:t xml:space="preserve"> and fees to the Department of Motor Vehicles</w:t>
      </w:r>
      <w:r w:rsidRPr="002611D3">
        <w:rPr>
          <w:rFonts w:eastAsia="Calibri"/>
          <w:color w:val="000000"/>
          <w:u w:val="single" w:color="000000"/>
        </w:rPr>
        <w:t>.</w:t>
      </w:r>
      <w:r w:rsidRPr="000503B1">
        <w:rPr>
          <w:rFonts w:eastAsia="Calibri"/>
          <w:color w:val="000000"/>
        </w:rPr>
        <w:t>”</w:t>
      </w:r>
    </w:p>
    <w:p w:rsidR="00AC6929" w:rsidRDefault="009669ED" w:rsidP="00966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F21CC8" w:rsidRDefault="00835D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4D2F" w:rsidRDefault="006C4D2F" w:rsidP="006C4D2F">
      <w:pPr>
        <w:suppressAutoHyphens/>
      </w:pPr>
    </w:p>
    <w:sectPr w:rsidR="006C4D2F" w:rsidSect="00C613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929" w:rsidRDefault="00AC6929" w:rsidP="009F0C77">
      <w:r>
        <w:separator/>
      </w:r>
    </w:p>
  </w:endnote>
  <w:endnote w:type="continuationSeparator" w:id="0">
    <w:p w:rsidR="00AC6929" w:rsidRDefault="00AC69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EC8C14-7FF4-42D2-9974-4452347AA038}"/>
    <w:embedBold r:id="rId2" w:fontKey="{10FD3DBD-FA30-47F0-9227-E03903D5E30B}"/>
  </w:font>
  <w:font w:name="Calibri">
    <w:panose1 w:val="020F0502020204030204"/>
    <w:charset w:val="00"/>
    <w:family w:val="swiss"/>
    <w:pitch w:val="variable"/>
    <w:sig w:usb0="E0002EFF" w:usb1="C000247B" w:usb2="00000009" w:usb3="00000000" w:csb0="000001FF" w:csb1="00000000"/>
    <w:embedRegular r:id="rId3" w:fontKey="{30A00876-D736-4545-8BB5-631FCBDE7BF3}"/>
  </w:font>
  <w:font w:name="Segoe UI">
    <w:panose1 w:val="020B0502040204020203"/>
    <w:charset w:val="00"/>
    <w:family w:val="swiss"/>
    <w:pitch w:val="variable"/>
    <w:sig w:usb0="E4002EFF" w:usb1="C000E47F" w:usb2="00000009" w:usb3="00000000" w:csb0="000001FF" w:csb1="00000000"/>
    <w:embedRegular r:id="rId4" w:fontKey="{1073802F-6E06-4C02-9855-81083A238DD3}"/>
  </w:font>
  <w:font w:name="Cambria">
    <w:panose1 w:val="02040503050406030204"/>
    <w:charset w:val="00"/>
    <w:family w:val="roman"/>
    <w:pitch w:val="variable"/>
    <w:sig w:usb0="E00006FF" w:usb1="420024FF" w:usb2="02000000" w:usb3="00000000" w:csb0="0000019F" w:csb1="00000000"/>
    <w:embedRegular r:id="rId5" w:fontKey="{6C010DCD-E0D5-4D20-B7FF-5CBB137F00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CC8" w:rsidRPr="00172184" w:rsidRDefault="00172184" w:rsidP="00172184">
    <w:pPr>
      <w:pStyle w:val="Footer"/>
      <w:tabs>
        <w:tab w:val="clear" w:pos="4680"/>
        <w:tab w:val="clear" w:pos="9360"/>
        <w:tab w:val="center" w:pos="2995"/>
      </w:tabs>
      <w:spacing w:before="120"/>
    </w:pPr>
    <w:r>
      <w:t>[3689</w:t>
    </w:r>
    <w:r w:rsidR="00C61308">
      <w:t>-</w:t>
    </w:r>
    <w:r w:rsidR="00C61308">
      <w:fldChar w:fldCharType="begin"/>
    </w:r>
    <w:r w:rsidR="00C61308">
      <w:instrText xml:space="preserve"> PAGE  \* MERGEFORMAT </w:instrText>
    </w:r>
    <w:r w:rsidR="00C61308">
      <w:fldChar w:fldCharType="separate"/>
    </w:r>
    <w:r w:rsidR="006C4D2F">
      <w:rPr>
        <w:noProof/>
      </w:rPr>
      <w:t>2</w:t>
    </w:r>
    <w:r w:rsidR="00C61308">
      <w:fldChar w:fldCharType="end"/>
    </w:r>
    <w:r w:rsidR="00C6130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308" w:rsidRPr="00172184" w:rsidRDefault="00C61308" w:rsidP="00172184">
    <w:pPr>
      <w:pStyle w:val="Footer"/>
      <w:tabs>
        <w:tab w:val="clear" w:pos="4680"/>
        <w:tab w:val="clear" w:pos="9360"/>
        <w:tab w:val="center" w:pos="2995"/>
      </w:tabs>
      <w:spacing w:before="120"/>
    </w:pPr>
    <w:r>
      <w:t>[3689]</w:t>
    </w:r>
    <w:r>
      <w:tab/>
    </w:r>
    <w:r>
      <w:fldChar w:fldCharType="begin"/>
    </w:r>
    <w:r>
      <w:instrText xml:space="preserve"> PAGE  \* MERGEFORMAT </w:instrText>
    </w:r>
    <w:r>
      <w:fldChar w:fldCharType="separate"/>
    </w:r>
    <w:r w:rsidR="006C4D2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929" w:rsidRDefault="00AC6929" w:rsidP="009F0C77">
      <w:r>
        <w:separator/>
      </w:r>
    </w:p>
  </w:footnote>
  <w:footnote w:type="continuationSeparator" w:id="0">
    <w:p w:rsidR="00AC6929" w:rsidRDefault="00AC69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24CM21"/>
    <w:docVar w:name="CoverBillType" w:val="b"/>
    <w:docVar w:name="DocPath" w:val="L:\Council\bills\GT\5924CM21.DOCX"/>
    <w:docVar w:name="dvBillNumber" w:val="3689"/>
    <w:docVar w:name="dvBillNumberPrefix" w:val="H. "/>
    <w:docVar w:name="dvOriginalBody" w:val="House"/>
    <w:docVar w:name="dvSteno" w:val="GT"/>
    <w:docVar w:name="NameofBody" w:val="h"/>
    <w:docVar w:name="vGroup2" w:val="Council"/>
  </w:docVars>
  <w:rsids>
    <w:rsidRoot w:val="00AC6929"/>
    <w:rsid w:val="00011869"/>
    <w:rsid w:val="00015CD6"/>
    <w:rsid w:val="000E0100"/>
    <w:rsid w:val="000E1785"/>
    <w:rsid w:val="000F40FA"/>
    <w:rsid w:val="001035F1"/>
    <w:rsid w:val="0010776B"/>
    <w:rsid w:val="00133E66"/>
    <w:rsid w:val="001435A3"/>
    <w:rsid w:val="00146ED3"/>
    <w:rsid w:val="00151044"/>
    <w:rsid w:val="00172184"/>
    <w:rsid w:val="001D08F2"/>
    <w:rsid w:val="001D3A58"/>
    <w:rsid w:val="001D525B"/>
    <w:rsid w:val="001D7F4F"/>
    <w:rsid w:val="00205238"/>
    <w:rsid w:val="002321B6"/>
    <w:rsid w:val="00232912"/>
    <w:rsid w:val="00250967"/>
    <w:rsid w:val="002543C8"/>
    <w:rsid w:val="0025541D"/>
    <w:rsid w:val="00284AAE"/>
    <w:rsid w:val="002E5912"/>
    <w:rsid w:val="00301B21"/>
    <w:rsid w:val="003107FA"/>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4D2F"/>
    <w:rsid w:val="006D58AA"/>
    <w:rsid w:val="00734F00"/>
    <w:rsid w:val="00736959"/>
    <w:rsid w:val="007A70AE"/>
    <w:rsid w:val="00835DE5"/>
    <w:rsid w:val="008362E8"/>
    <w:rsid w:val="0085786E"/>
    <w:rsid w:val="008A1768"/>
    <w:rsid w:val="008A489F"/>
    <w:rsid w:val="008F0F33"/>
    <w:rsid w:val="008F4429"/>
    <w:rsid w:val="0094021A"/>
    <w:rsid w:val="009669ED"/>
    <w:rsid w:val="009B44AF"/>
    <w:rsid w:val="009C6A0B"/>
    <w:rsid w:val="009F0C77"/>
    <w:rsid w:val="009F4DD1"/>
    <w:rsid w:val="00A02543"/>
    <w:rsid w:val="00A41684"/>
    <w:rsid w:val="00A50241"/>
    <w:rsid w:val="00A64E80"/>
    <w:rsid w:val="00A72BCD"/>
    <w:rsid w:val="00A741D9"/>
    <w:rsid w:val="00A833AB"/>
    <w:rsid w:val="00A9741D"/>
    <w:rsid w:val="00AC34A2"/>
    <w:rsid w:val="00AC6929"/>
    <w:rsid w:val="00AD1C9A"/>
    <w:rsid w:val="00AD4B17"/>
    <w:rsid w:val="00B412D4"/>
    <w:rsid w:val="00B64FFF"/>
    <w:rsid w:val="00BE3C22"/>
    <w:rsid w:val="00C0345E"/>
    <w:rsid w:val="00C21ABE"/>
    <w:rsid w:val="00C31C95"/>
    <w:rsid w:val="00C3483A"/>
    <w:rsid w:val="00C61308"/>
    <w:rsid w:val="00C74895"/>
    <w:rsid w:val="00C74E9D"/>
    <w:rsid w:val="00C826DD"/>
    <w:rsid w:val="00C82FD3"/>
    <w:rsid w:val="00C92819"/>
    <w:rsid w:val="00CC6B7B"/>
    <w:rsid w:val="00CD2089"/>
    <w:rsid w:val="00D73A67"/>
    <w:rsid w:val="00D970A9"/>
    <w:rsid w:val="00DC77EC"/>
    <w:rsid w:val="00DF3845"/>
    <w:rsid w:val="00E41911"/>
    <w:rsid w:val="00E44B57"/>
    <w:rsid w:val="00E92EEF"/>
    <w:rsid w:val="00EF2368"/>
    <w:rsid w:val="00F21CC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7CBEBE-CBB8-4B66-8E9A-6AEEF9E50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02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24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0CE10-329E-4DD6-B26B-BCDA867FB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438</Words>
  <Characters>2335</Characters>
  <Application>Microsoft Office Word</Application>
  <DocSecurity>0</DocSecurity>
  <Lines>89</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3689 Text of Previous Version (Feb. 11, 2021) - South Carolina Legislature Online</dc:title>
  <dc:creator>Gwen Thurmond</dc:creator>
  <cp:lastModifiedBy>Danny Crook</cp:lastModifiedBy>
  <cp:revision>2</cp:revision>
  <cp:lastPrinted>2021-01-08T16:58:00Z</cp:lastPrinted>
  <dcterms:created xsi:type="dcterms:W3CDTF">2021-02-11T22:18:00Z</dcterms:created>
  <dcterms:modified xsi:type="dcterms:W3CDTF">2021-02-11T22:18:00Z</dcterms:modified>
</cp:coreProperties>
</file>