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F80" w:rsidRDefault="00DC6F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6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76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2710, CODE OF LAWS OF SOUTH CAROLINA, 1976, RELATING TO A DRIVER OF A MOTOR VEHICLE OBEYING A SIGNAL THAT INDICATES AN APPROACHING TRAIN, SO AS TO PROVIDE ADDITIONAL CIRCUMSTANCES THAT REQUIRE A DRIVER TO STOP A VEHICLE APPROACHING A RAILROAD GRADE CROSSING.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7693" w:rsidRDefault="00E27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693" w:rsidRDefault="00E27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2710(a) of the 1976 Code is amended to read:</w:t>
      </w: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8036C">
        <w:t>Whenever any person driving a vehicle approaches a railroad grade crossing under any of the circumstances stated in this section the driver of the vehicle shall stop within fifty feet, but not less than fifteen feet, from the nearest rail of the railroad and shall not proceed until he can do so safely. The foregoing requirements shall apply when:</w:t>
      </w: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8036C">
        <w:t xml:space="preserve">A clearly visible electric or mechanical signal device </w:t>
      </w:r>
      <w:r>
        <w:rPr>
          <w:u w:val="single"/>
        </w:rPr>
        <w:t>or other on</w:t>
      </w:r>
      <w:r>
        <w:rPr>
          <w:u w:val="single"/>
        </w:rPr>
        <w:noBreakHyphen/>
        <w:t>track equipment</w:t>
      </w:r>
      <w:r>
        <w:t xml:space="preserve"> </w:t>
      </w:r>
      <w:r w:rsidRPr="00D8036C">
        <w:t>gives warning of the immediate approach of a railroad train.</w:t>
      </w: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8036C">
        <w:t xml:space="preserve">A crossing gate </w:t>
      </w:r>
      <w:r>
        <w:rPr>
          <w:u w:val="single"/>
        </w:rPr>
        <w:t>or other on</w:t>
      </w:r>
      <w:r>
        <w:rPr>
          <w:u w:val="single"/>
        </w:rPr>
        <w:noBreakHyphen/>
        <w:t>track equipment</w:t>
      </w:r>
      <w:r>
        <w:t xml:space="preserve"> </w:t>
      </w:r>
      <w:r w:rsidRPr="00D8036C">
        <w:t>is lowered or when a flagman gives or continues to give a signal of the approach or passage of a railroad train.</w:t>
      </w: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8036C">
        <w:t xml:space="preserve">A railroad train </w:t>
      </w:r>
      <w:r>
        <w:rPr>
          <w:u w:val="single"/>
        </w:rPr>
        <w:t>or other on</w:t>
      </w:r>
      <w:r>
        <w:rPr>
          <w:u w:val="single"/>
        </w:rPr>
        <w:noBreakHyphen/>
        <w:t>track equipment</w:t>
      </w:r>
      <w:r>
        <w:t xml:space="preserve"> </w:t>
      </w:r>
      <w:r w:rsidRPr="00D8036C">
        <w:t>approaching within approximately one thousand, five hundred feet of the highway crossing emits a signal audible from such distance and the train, by reason of its speed or nearness to the crossing, is an immediate hazard.</w:t>
      </w: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D8036C">
        <w:t xml:space="preserve">An approaching railroad train </w:t>
      </w:r>
      <w:r>
        <w:rPr>
          <w:u w:val="single"/>
        </w:rPr>
        <w:t>or other on</w:t>
      </w:r>
      <w:r>
        <w:rPr>
          <w:u w:val="single"/>
        </w:rPr>
        <w:noBreakHyphen/>
        <w:t>track equipment</w:t>
      </w:r>
      <w:r>
        <w:t xml:space="preserve"> </w:t>
      </w:r>
      <w:r w:rsidRPr="00D8036C">
        <w:t>is plainly visible and is in hazardous proximity to the crossing.</w:t>
      </w:r>
      <w:r>
        <w:t>”</w:t>
      </w: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93"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068F8" w:rsidRDefault="007C0C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6F80" w:rsidRDefault="00DC6F80" w:rsidP="00DC6F80">
      <w:pPr>
        <w:suppressAutoHyphens/>
      </w:pPr>
    </w:p>
    <w:sectPr w:rsidR="00DC6F80" w:rsidSect="00DC6F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693" w:rsidRDefault="00E27693" w:rsidP="009F0C77">
      <w:r>
        <w:separator/>
      </w:r>
    </w:p>
  </w:endnote>
  <w:endnote w:type="continuationSeparator" w:id="0">
    <w:p w:rsidR="00E27693" w:rsidRDefault="00E276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44A4A9-D26C-4AEE-B4BC-E2968774193F}"/>
    <w:embedBold r:id="rId2" w:fontKey="{0134EF08-1515-4D2F-B604-D6E9FAA856ED}"/>
  </w:font>
  <w:font w:name="Calibri">
    <w:panose1 w:val="020F0502020204030204"/>
    <w:charset w:val="00"/>
    <w:family w:val="swiss"/>
    <w:pitch w:val="variable"/>
    <w:sig w:usb0="E0002EFF" w:usb1="C000247B" w:usb2="00000009" w:usb3="00000000" w:csb0="000001FF" w:csb1="00000000"/>
    <w:embedRegular r:id="rId3" w:fontKey="{15E87DF2-E162-4E28-B5E2-DC0156B08692}"/>
  </w:font>
  <w:font w:name="Segoe UI">
    <w:panose1 w:val="020B0502040204020203"/>
    <w:charset w:val="00"/>
    <w:family w:val="swiss"/>
    <w:pitch w:val="variable"/>
    <w:sig w:usb0="E4002EFF" w:usb1="C000E47F" w:usb2="00000009" w:usb3="00000000" w:csb0="000001FF" w:csb1="00000000"/>
    <w:embedRegular r:id="rId4" w:fontKey="{CE887308-B907-484C-83A2-73D25B5F89AB}"/>
  </w:font>
  <w:font w:name="Cambria">
    <w:panose1 w:val="02040503050406030204"/>
    <w:charset w:val="00"/>
    <w:family w:val="roman"/>
    <w:pitch w:val="variable"/>
    <w:sig w:usb0="E00006FF" w:usb1="420024FF" w:usb2="02000000" w:usb3="00000000" w:csb0="0000019F" w:csb1="00000000"/>
    <w:embedRegular r:id="rId5" w:fontKey="{7BA03670-96EA-4D45-951D-B22076286F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8F8" w:rsidRPr="00DC6F80" w:rsidRDefault="00DC6F80" w:rsidP="00DC6F80">
    <w:pPr>
      <w:pStyle w:val="Footer"/>
      <w:tabs>
        <w:tab w:val="clear" w:pos="4680"/>
        <w:tab w:val="clear" w:pos="9360"/>
        <w:tab w:val="center" w:pos="2995"/>
      </w:tabs>
      <w:spacing w:before="120"/>
    </w:pPr>
    <w:r>
      <w:t>[3730]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693" w:rsidRDefault="00E27693" w:rsidP="009F0C77">
      <w:r>
        <w:separator/>
      </w:r>
    </w:p>
  </w:footnote>
  <w:footnote w:type="continuationSeparator" w:id="0">
    <w:p w:rsidR="00E27693" w:rsidRDefault="00E276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82CM21"/>
    <w:docVar w:name="CoverBillType" w:val="b"/>
    <w:docVar w:name="DocPath" w:val="L:\Council\bills\GT\5982CM21.DOCX"/>
    <w:docVar w:name="dvBillNumber" w:val="3730"/>
    <w:docVar w:name="dvBillNumberPrefix" w:val="H. "/>
    <w:docVar w:name="dvOriginalBody" w:val="House"/>
    <w:docVar w:name="dvSteno" w:val="GT"/>
    <w:docVar w:name="NameofBody" w:val="h"/>
    <w:docVar w:name="vGroup2" w:val="Council"/>
  </w:docVars>
  <w:rsids>
    <w:rsidRoot w:val="00E27693"/>
    <w:rsid w:val="00011869"/>
    <w:rsid w:val="00015CD6"/>
    <w:rsid w:val="000E0100"/>
    <w:rsid w:val="000E1785"/>
    <w:rsid w:val="000F40FA"/>
    <w:rsid w:val="001035F1"/>
    <w:rsid w:val="001068F8"/>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333E"/>
    <w:rsid w:val="006D58AA"/>
    <w:rsid w:val="00734F00"/>
    <w:rsid w:val="00736959"/>
    <w:rsid w:val="007A70AE"/>
    <w:rsid w:val="007C0C5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6094"/>
    <w:rsid w:val="00BE3C22"/>
    <w:rsid w:val="00C0345E"/>
    <w:rsid w:val="00C21ABE"/>
    <w:rsid w:val="00C31C95"/>
    <w:rsid w:val="00C3483A"/>
    <w:rsid w:val="00C74E9D"/>
    <w:rsid w:val="00C826DD"/>
    <w:rsid w:val="00C82FD3"/>
    <w:rsid w:val="00C92819"/>
    <w:rsid w:val="00CC6B7B"/>
    <w:rsid w:val="00CD2089"/>
    <w:rsid w:val="00D73A67"/>
    <w:rsid w:val="00D970A9"/>
    <w:rsid w:val="00DC6F80"/>
    <w:rsid w:val="00DF3845"/>
    <w:rsid w:val="00E2769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9F0198-5372-4508-82A5-C42360749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33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3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FA189-8CA1-4975-96A9-DD3BA1D63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263</Words>
  <Characters>1303</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3730 Text of Previous Version (Jan. 27, 2021) - South Carolina Legislature Online</dc:title>
  <dc:creator>Gwen Thurmond</dc:creator>
  <cp:lastModifiedBy>S Wilson</cp:lastModifiedBy>
  <cp:revision>2</cp:revision>
  <cp:lastPrinted>2021-01-14T14:57:00Z</cp:lastPrinted>
  <dcterms:created xsi:type="dcterms:W3CDTF">2021-01-27T19:18:00Z</dcterms:created>
  <dcterms:modified xsi:type="dcterms:W3CDTF">2021-01-27T19:18:00Z</dcterms:modified>
</cp:coreProperties>
</file>