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40BA" w:rsidRDefault="00F940BA" w:rsidP="00C3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33C2A" w:rsidRDefault="00C33C2A" w:rsidP="00C3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C2A" w:rsidRDefault="00C33C2A" w:rsidP="00C3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C2A" w:rsidRDefault="00C33C2A" w:rsidP="00C3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C2A" w:rsidRDefault="00C33C2A" w:rsidP="00C3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C2A" w:rsidRDefault="00C33C2A" w:rsidP="00C3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C2A" w:rsidRDefault="00C33C2A" w:rsidP="00C3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4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1E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D5F" w:rsidRPr="00152185" w:rsidRDefault="00282D5F" w:rsidP="0028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52185">
        <w:rPr>
          <w:color w:val="000000" w:themeColor="text1"/>
          <w:u w:color="000000" w:themeColor="text1"/>
        </w:rPr>
        <w:t>TO AMEND SECTION 14</w:t>
      </w:r>
      <w:r w:rsidR="00180D7B">
        <w:rPr>
          <w:color w:val="000000" w:themeColor="text1"/>
          <w:u w:color="000000" w:themeColor="text1"/>
        </w:rPr>
        <w:noBreakHyphen/>
      </w:r>
      <w:r w:rsidRPr="00152185">
        <w:rPr>
          <w:color w:val="000000" w:themeColor="text1"/>
          <w:u w:color="000000" w:themeColor="text1"/>
        </w:rPr>
        <w:t>17</w:t>
      </w:r>
      <w:r w:rsidR="00180D7B">
        <w:rPr>
          <w:color w:val="000000" w:themeColor="text1"/>
          <w:u w:color="000000" w:themeColor="text1"/>
        </w:rPr>
        <w:noBreakHyphen/>
      </w:r>
      <w:r w:rsidRPr="00152185">
        <w:rPr>
          <w:color w:val="000000" w:themeColor="text1"/>
          <w:u w:color="000000" w:themeColor="text1"/>
        </w:rPr>
        <w:t>210, CODE OF LAWS OF SOUTH CAROLINA, 1976, RELATING TO CLERKS OF COURT HAVING CHARGE OF COURTHOUSES, SO AS TO PROVIDE FOR CLERKS OF COURT TO HAVE CHARGE OF THOSE AREAS OF A COURTHOUSE WHICH ARE DESIGNATED BY THE COUNTY GOVERNING BODY FOR USE BY AGENCIES AND DEPARTMENTS WHICH ARE UNDER THE JURISDICTION OF COURT ADMINISTRATION.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1E86" w:rsidRDefault="00E71E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1E86" w:rsidRDefault="00E71E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E86" w:rsidRDefault="00E71E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82D5F">
        <w:t>Section 14</w:t>
      </w:r>
      <w:r w:rsidR="00180D7B">
        <w:noBreakHyphen/>
      </w:r>
      <w:r w:rsidR="00282D5F">
        <w:t>17</w:t>
      </w:r>
      <w:r w:rsidR="00180D7B">
        <w:noBreakHyphen/>
      </w:r>
      <w:r w:rsidR="00282D5F">
        <w:t>210 of the 1976 Code is amended to read:</w:t>
      </w:r>
    </w:p>
    <w:p w:rsidR="00282D5F" w:rsidRDefault="00282D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D5F" w:rsidRDefault="00282D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rsidR="00180D7B">
        <w:noBreakHyphen/>
      </w:r>
      <w:r>
        <w:t>17</w:t>
      </w:r>
      <w:r w:rsidR="00180D7B">
        <w:noBreakHyphen/>
      </w:r>
      <w:r>
        <w:t xml:space="preserve">210. </w:t>
      </w:r>
      <w:r w:rsidRPr="0098677F">
        <w:rPr>
          <w:lang w:val="en-PH"/>
        </w:rPr>
        <w:t xml:space="preserve">Every clerk shall have charge of </w:t>
      </w:r>
      <w:r w:rsidR="00180D7B">
        <w:rPr>
          <w:u w:val="single"/>
          <w:lang w:val="en-PH"/>
        </w:rPr>
        <w:t>those areas of</w:t>
      </w:r>
      <w:r w:rsidR="00180D7B">
        <w:rPr>
          <w:lang w:val="en-PH"/>
        </w:rPr>
        <w:t xml:space="preserve"> </w:t>
      </w:r>
      <w:r w:rsidRPr="0098677F">
        <w:rPr>
          <w:lang w:val="en-PH"/>
        </w:rPr>
        <w:t>the courthouse within his county</w:t>
      </w:r>
      <w:r w:rsidR="00180D7B">
        <w:rPr>
          <w:lang w:val="en-PH"/>
        </w:rPr>
        <w:t xml:space="preserve"> </w:t>
      </w:r>
      <w:r w:rsidR="00180D7B">
        <w:rPr>
          <w:u w:val="single"/>
          <w:lang w:val="en-PH"/>
        </w:rPr>
        <w:t>which have been designated by the county governing body for use by agencies and departments which are under the jurisdiction of Court Administration</w:t>
      </w:r>
      <w:r w:rsidRPr="0098677F">
        <w:rPr>
          <w:lang w:val="en-PH"/>
        </w:rPr>
        <w:t>, open the same when required for public use and at all other times keep it closed. For every night any courthouse shall be kept open the clerk shall be liable to a penalty of five dollars for the use of the county, to be recovered by indictment.</w:t>
      </w:r>
      <w:r>
        <w:rPr>
          <w:lang w:val="en-PH"/>
        </w:rPr>
        <w:t>”</w:t>
      </w:r>
    </w:p>
    <w:p w:rsidR="00E71E86" w:rsidRDefault="00E71E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E86" w:rsidRDefault="00E71E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82D5F">
        <w:t>2</w:t>
      </w:r>
      <w:r>
        <w:t>.</w:t>
      </w:r>
      <w:r>
        <w:tab/>
        <w:t>This act takes effect upon approval by the Governor.</w:t>
      </w:r>
    </w:p>
    <w:p w:rsidR="00716266" w:rsidRDefault="00180D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40BA" w:rsidRDefault="00F940BA" w:rsidP="00F940BA">
      <w:pPr>
        <w:suppressAutoHyphens/>
      </w:pPr>
    </w:p>
    <w:sectPr w:rsidR="00F940BA" w:rsidSect="00F940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1E86" w:rsidRDefault="00E71E86" w:rsidP="009F0C77">
      <w:r>
        <w:separator/>
      </w:r>
    </w:p>
  </w:endnote>
  <w:endnote w:type="continuationSeparator" w:id="0">
    <w:p w:rsidR="00E71E86" w:rsidRDefault="00E71E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347493C-2977-4A28-82B1-96B2A26A567B}"/>
    <w:embedBold r:id="rId2" w:fontKey="{10959F33-9C7E-4D77-AD25-38263E9A8904}"/>
  </w:font>
  <w:font w:name="Calibri">
    <w:panose1 w:val="020F0502020204030204"/>
    <w:charset w:val="00"/>
    <w:family w:val="swiss"/>
    <w:pitch w:val="variable"/>
    <w:sig w:usb0="E0002EFF" w:usb1="C000247B" w:usb2="00000009" w:usb3="00000000" w:csb0="000001FF" w:csb1="00000000"/>
    <w:embedRegular r:id="rId3" w:fontKey="{6553B9B1-2534-41F5-A66C-4D32876E557B}"/>
  </w:font>
  <w:font w:name="Cambria">
    <w:panose1 w:val="02040503050406030204"/>
    <w:charset w:val="00"/>
    <w:family w:val="roman"/>
    <w:pitch w:val="variable"/>
    <w:sig w:usb0="E00006FF" w:usb1="420024FF" w:usb2="02000000" w:usb3="00000000" w:csb0="0000019F" w:csb1="00000000"/>
    <w:embedRegular r:id="rId4" w:fontKey="{81A827C1-02E0-4E67-8158-CC7DA9D304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266" w:rsidRPr="00F940BA" w:rsidRDefault="00F940BA" w:rsidP="00F940BA">
    <w:pPr>
      <w:pStyle w:val="Footer"/>
      <w:tabs>
        <w:tab w:val="clear" w:pos="4680"/>
        <w:tab w:val="clear" w:pos="9360"/>
        <w:tab w:val="center" w:pos="2995"/>
      </w:tabs>
      <w:spacing w:before="120"/>
    </w:pPr>
    <w:r>
      <w:t>[3733]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1E86" w:rsidRDefault="00E71E86" w:rsidP="009F0C77">
      <w:r>
        <w:separator/>
      </w:r>
    </w:p>
  </w:footnote>
  <w:footnote w:type="continuationSeparator" w:id="0">
    <w:p w:rsidR="00E71E86" w:rsidRDefault="00E71E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00AHB21"/>
    <w:docVar w:name="CoverBillType" w:val="b"/>
    <w:docVar w:name="DocPath" w:val="L:\Council\bills\BH\7400AHB21.DOCX"/>
    <w:docVar w:name="dvBillNumber" w:val="3733"/>
    <w:docVar w:name="dvBillNumberPrefix" w:val="H. "/>
    <w:docVar w:name="dvOriginalBody" w:val="House"/>
    <w:docVar w:name="dvSteno" w:val="BH"/>
    <w:docVar w:name="NameofBody" w:val="h"/>
    <w:docVar w:name="vGroup2" w:val="Council"/>
  </w:docVars>
  <w:rsids>
    <w:rsidRoot w:val="00E71E86"/>
    <w:rsid w:val="00011869"/>
    <w:rsid w:val="00015CD6"/>
    <w:rsid w:val="000E0100"/>
    <w:rsid w:val="000E1785"/>
    <w:rsid w:val="000F40FA"/>
    <w:rsid w:val="001035F1"/>
    <w:rsid w:val="0010776B"/>
    <w:rsid w:val="00133E66"/>
    <w:rsid w:val="001435A3"/>
    <w:rsid w:val="00146ED3"/>
    <w:rsid w:val="00151044"/>
    <w:rsid w:val="00180D7B"/>
    <w:rsid w:val="001D08F2"/>
    <w:rsid w:val="001D3A58"/>
    <w:rsid w:val="001D525B"/>
    <w:rsid w:val="001D7F4F"/>
    <w:rsid w:val="00205238"/>
    <w:rsid w:val="002321B6"/>
    <w:rsid w:val="00232912"/>
    <w:rsid w:val="00250967"/>
    <w:rsid w:val="002543C8"/>
    <w:rsid w:val="0025541D"/>
    <w:rsid w:val="00282D5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6266"/>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5D2F"/>
    <w:rsid w:val="00B412D4"/>
    <w:rsid w:val="00B64FFF"/>
    <w:rsid w:val="00BE3C22"/>
    <w:rsid w:val="00C0345E"/>
    <w:rsid w:val="00C21ABE"/>
    <w:rsid w:val="00C31C95"/>
    <w:rsid w:val="00C33C2A"/>
    <w:rsid w:val="00C3483A"/>
    <w:rsid w:val="00C74E9D"/>
    <w:rsid w:val="00C826DD"/>
    <w:rsid w:val="00C82FD3"/>
    <w:rsid w:val="00C92819"/>
    <w:rsid w:val="00CC6B7B"/>
    <w:rsid w:val="00CD2089"/>
    <w:rsid w:val="00D73A67"/>
    <w:rsid w:val="00D970A9"/>
    <w:rsid w:val="00DB73A9"/>
    <w:rsid w:val="00DF3845"/>
    <w:rsid w:val="00E41911"/>
    <w:rsid w:val="00E44B57"/>
    <w:rsid w:val="00E71E86"/>
    <w:rsid w:val="00E92EEF"/>
    <w:rsid w:val="00EF2368"/>
    <w:rsid w:val="00F24442"/>
    <w:rsid w:val="00F50AE3"/>
    <w:rsid w:val="00F655B7"/>
    <w:rsid w:val="00F656BA"/>
    <w:rsid w:val="00F67CF1"/>
    <w:rsid w:val="00F728AA"/>
    <w:rsid w:val="00F840F0"/>
    <w:rsid w:val="00F940B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857BCA-930B-4B1D-B7DA-C4BFABC04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272F1-C7CE-4DFD-A0CE-BA23A9999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185</Words>
  <Characters>882</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3733 Text of Previous Version (Jan. 27, 2021) - South Carolina Legislature Online</dc:title>
  <dc:creator>Bonnie Huth</dc:creator>
  <cp:lastModifiedBy>S Wilson</cp:lastModifiedBy>
  <cp:revision>2</cp:revision>
  <dcterms:created xsi:type="dcterms:W3CDTF">2021-01-27T19:19:00Z</dcterms:created>
  <dcterms:modified xsi:type="dcterms:W3CDTF">2021-01-27T19:19:00Z</dcterms:modified>
</cp:coreProperties>
</file>