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2A3" w:rsidRDefault="002502A3" w:rsidP="00B9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94BE2" w:rsidRDefault="00B94BE2" w:rsidP="00B9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BE2" w:rsidRDefault="00B94BE2" w:rsidP="00B9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BE2" w:rsidRDefault="00B94BE2" w:rsidP="00B9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BE2" w:rsidRDefault="00B94BE2" w:rsidP="00B9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BE2" w:rsidRDefault="00B94BE2" w:rsidP="00B9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BE2" w:rsidRDefault="00B94BE2" w:rsidP="00B9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4F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78F7" w:rsidP="00A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51DAA">
        <w:rPr>
          <w:color w:val="000000" w:themeColor="text1"/>
          <w:u w:color="000000" w:themeColor="text1"/>
        </w:rPr>
        <w:t>TO AMEND SECTION 33</w:t>
      </w:r>
      <w:r w:rsidR="00654A04">
        <w:rPr>
          <w:color w:val="000000" w:themeColor="text1"/>
          <w:u w:color="000000" w:themeColor="text1"/>
        </w:rPr>
        <w:noBreakHyphen/>
      </w:r>
      <w:r w:rsidRPr="00251DAA">
        <w:rPr>
          <w:color w:val="000000" w:themeColor="text1"/>
          <w:u w:color="000000" w:themeColor="text1"/>
        </w:rPr>
        <w:t>7</w:t>
      </w:r>
      <w:r w:rsidR="00654A04">
        <w:rPr>
          <w:color w:val="000000" w:themeColor="text1"/>
          <w:u w:color="000000" w:themeColor="text1"/>
        </w:rPr>
        <w:noBreakHyphen/>
      </w:r>
      <w:r w:rsidRPr="00251DAA">
        <w:rPr>
          <w:color w:val="000000" w:themeColor="text1"/>
          <w:u w:color="000000" w:themeColor="text1"/>
        </w:rPr>
        <w:t>101, CODE OF LAWS OF SOUTH CAROLINA, 1976, RELATING TO ANNUAL SHAREHOLDERS</w:t>
      </w:r>
      <w:r w:rsidR="001E060B">
        <w:rPr>
          <w:color w:val="000000" w:themeColor="text1"/>
          <w:u w:color="000000" w:themeColor="text1"/>
        </w:rPr>
        <w:t>’</w:t>
      </w:r>
      <w:r w:rsidRPr="00251DAA">
        <w:rPr>
          <w:color w:val="000000" w:themeColor="text1"/>
          <w:u w:color="000000" w:themeColor="text1"/>
        </w:rPr>
        <w:t xml:space="preserve"> MEETINGS, SO AS TO ALLOW FOR REMOTE PARTICIPATION IN MEETINGS.</w:t>
      </w:r>
      <w:bookmarkStart w:id="4" w:name="titleend"/>
      <w:bookmarkEnd w:id="4"/>
    </w:p>
    <w:p w:rsidR="002A78F7" w:rsidRDefault="002A7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F00" w:rsidRDefault="00464F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4F00" w:rsidRDefault="00464F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7" w:rsidRPr="00251DAA" w:rsidRDefault="00464F00"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A78F7" w:rsidRPr="00251DAA">
        <w:rPr>
          <w:color w:val="000000" w:themeColor="text1"/>
          <w:u w:color="000000" w:themeColor="text1"/>
        </w:rPr>
        <w:t>Section 33</w:t>
      </w:r>
      <w:r w:rsidR="00654A04">
        <w:rPr>
          <w:color w:val="000000" w:themeColor="text1"/>
          <w:u w:color="000000" w:themeColor="text1"/>
        </w:rPr>
        <w:noBreakHyphen/>
      </w:r>
      <w:r w:rsidR="002A78F7" w:rsidRPr="00251DAA">
        <w:rPr>
          <w:color w:val="000000" w:themeColor="text1"/>
          <w:u w:color="000000" w:themeColor="text1"/>
        </w:rPr>
        <w:t>7</w:t>
      </w:r>
      <w:r w:rsidR="00654A04">
        <w:rPr>
          <w:color w:val="000000" w:themeColor="text1"/>
          <w:u w:color="000000" w:themeColor="text1"/>
        </w:rPr>
        <w:noBreakHyphen/>
      </w:r>
      <w:r w:rsidR="002A78F7" w:rsidRPr="00251DAA">
        <w:rPr>
          <w:color w:val="000000" w:themeColor="text1"/>
          <w:u w:color="000000" w:themeColor="text1"/>
        </w:rPr>
        <w:t>101 of the 1976 Code is amended to read:</w:t>
      </w:r>
    </w:p>
    <w:p w:rsidR="002A78F7" w:rsidRPr="00251DAA" w:rsidRDefault="002A78F7"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8F7" w:rsidRPr="00251DAA" w:rsidRDefault="002A78F7"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1DAA">
        <w:rPr>
          <w:color w:val="000000" w:themeColor="text1"/>
          <w:u w:color="000000" w:themeColor="text1"/>
        </w:rPr>
        <w:t>“Section 33</w:t>
      </w:r>
      <w:r w:rsidR="00654A04">
        <w:rPr>
          <w:color w:val="000000" w:themeColor="text1"/>
          <w:u w:color="000000" w:themeColor="text1"/>
        </w:rPr>
        <w:noBreakHyphen/>
      </w:r>
      <w:r w:rsidRPr="00251DAA">
        <w:rPr>
          <w:color w:val="000000" w:themeColor="text1"/>
          <w:u w:color="000000" w:themeColor="text1"/>
        </w:rPr>
        <w:t>7</w:t>
      </w:r>
      <w:r w:rsidR="00654A04">
        <w:rPr>
          <w:color w:val="000000" w:themeColor="text1"/>
          <w:u w:color="000000" w:themeColor="text1"/>
        </w:rPr>
        <w:noBreakHyphen/>
      </w:r>
      <w:r>
        <w:rPr>
          <w:color w:val="000000" w:themeColor="text1"/>
          <w:u w:color="000000" w:themeColor="text1"/>
        </w:rPr>
        <w:t>101.</w:t>
      </w:r>
      <w:r>
        <w:rPr>
          <w:color w:val="000000" w:themeColor="text1"/>
          <w:u w:color="000000" w:themeColor="text1"/>
        </w:rPr>
        <w:tab/>
        <w:t>(a)</w:t>
      </w:r>
      <w:r>
        <w:rPr>
          <w:color w:val="000000" w:themeColor="text1"/>
          <w:u w:color="000000" w:themeColor="text1"/>
        </w:rPr>
        <w:tab/>
      </w:r>
      <w:r w:rsidRPr="00251DAA">
        <w:rPr>
          <w:color w:val="000000" w:themeColor="text1"/>
          <w:u w:color="000000" w:themeColor="text1"/>
        </w:rPr>
        <w:t>A corporation shall hold a meeting of shareholders annually at a time stated in or fixed in accordance with the bylaws or, in the alternative, may take such action as would be taken at an annual meeting by taking action by unanimous written consent under Section 33</w:t>
      </w:r>
      <w:r w:rsidR="00654A04">
        <w:rPr>
          <w:color w:val="000000" w:themeColor="text1"/>
          <w:u w:color="000000" w:themeColor="text1"/>
        </w:rPr>
        <w:noBreakHyphen/>
      </w:r>
      <w:r w:rsidRPr="00251DAA">
        <w:rPr>
          <w:color w:val="000000" w:themeColor="text1"/>
          <w:u w:color="000000" w:themeColor="text1"/>
        </w:rPr>
        <w:t>7</w:t>
      </w:r>
      <w:r w:rsidR="00654A04">
        <w:rPr>
          <w:color w:val="000000" w:themeColor="text1"/>
          <w:u w:color="000000" w:themeColor="text1"/>
        </w:rPr>
        <w:noBreakHyphen/>
      </w:r>
      <w:r w:rsidRPr="00251DAA">
        <w:rPr>
          <w:color w:val="000000" w:themeColor="text1"/>
          <w:u w:color="000000" w:themeColor="text1"/>
        </w:rPr>
        <w:t>104.</w:t>
      </w:r>
    </w:p>
    <w:p w:rsidR="002A78F7" w:rsidRPr="00251DAA" w:rsidRDefault="002A78F7"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51DAA">
        <w:rPr>
          <w:color w:val="000000" w:themeColor="text1"/>
          <w:u w:color="000000" w:themeColor="text1"/>
        </w:rPr>
        <w:t>Annual shareholders</w:t>
      </w:r>
      <w:r w:rsidR="00654A04" w:rsidRPr="00654A04">
        <w:rPr>
          <w:color w:val="000000" w:themeColor="text1"/>
          <w:u w:color="000000" w:themeColor="text1"/>
        </w:rPr>
        <w:t>’</w:t>
      </w:r>
      <w:r w:rsidRPr="00251DAA">
        <w:rPr>
          <w:color w:val="000000" w:themeColor="text1"/>
          <w:u w:color="000000" w:themeColor="text1"/>
        </w:rPr>
        <w:t xml:space="preserve"> meetings may be held in or out of this State at the place stated in or fixed in accordance with the bylaws. If no place is stated in or fixed in accordance with the bylaws, annual meetings must be held at the corporation</w:t>
      </w:r>
      <w:r w:rsidR="00654A04" w:rsidRPr="00654A04">
        <w:rPr>
          <w:color w:val="000000" w:themeColor="text1"/>
          <w:u w:color="000000" w:themeColor="text1"/>
        </w:rPr>
        <w:t>’</w:t>
      </w:r>
      <w:r w:rsidRPr="00251DAA">
        <w:rPr>
          <w:color w:val="000000" w:themeColor="text1"/>
          <w:u w:color="000000" w:themeColor="text1"/>
        </w:rPr>
        <w:t>s principal office.</w:t>
      </w:r>
    </w:p>
    <w:p w:rsidR="002A78F7" w:rsidRPr="00251DAA" w:rsidRDefault="002A78F7"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1DAA">
        <w:rPr>
          <w:color w:val="000000" w:themeColor="text1"/>
          <w:u w:color="000000" w:themeColor="text1"/>
        </w:rPr>
        <w:t>(c)</w:t>
      </w:r>
      <w:r>
        <w:rPr>
          <w:color w:val="000000" w:themeColor="text1"/>
          <w:u w:color="000000" w:themeColor="text1"/>
        </w:rPr>
        <w:tab/>
      </w:r>
      <w:r w:rsidRPr="00251DAA">
        <w:rPr>
          <w:color w:val="000000" w:themeColor="text1"/>
          <w:u w:color="000000" w:themeColor="text1"/>
        </w:rPr>
        <w:t>The failure to hold an annual meeting at the time stated in or fixed in accordance with a corporation</w:t>
      </w:r>
      <w:r w:rsidR="00654A04" w:rsidRPr="00654A04">
        <w:rPr>
          <w:color w:val="000000" w:themeColor="text1"/>
          <w:u w:color="000000" w:themeColor="text1"/>
        </w:rPr>
        <w:t>’</w:t>
      </w:r>
      <w:r w:rsidRPr="00251DAA">
        <w:rPr>
          <w:color w:val="000000" w:themeColor="text1"/>
          <w:u w:color="000000" w:themeColor="text1"/>
        </w:rPr>
        <w:t>s bylaws does not affect the validity of any corporate action.</w:t>
      </w:r>
    </w:p>
    <w:p w:rsidR="002A78F7" w:rsidRPr="00251DAA" w:rsidRDefault="00654A04"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4A04">
        <w:rPr>
          <w:color w:val="000000" w:themeColor="text1"/>
          <w:u w:color="000000" w:themeColor="text1"/>
        </w:rPr>
        <w:tab/>
      </w:r>
      <w:r w:rsidR="002A78F7">
        <w:rPr>
          <w:color w:val="000000" w:themeColor="text1"/>
          <w:u w:val="single" w:color="000000" w:themeColor="text1"/>
        </w:rPr>
        <w:t>(d)</w:t>
      </w:r>
      <w:r w:rsidRPr="00654A04">
        <w:rPr>
          <w:color w:val="000000" w:themeColor="text1"/>
          <w:u w:color="000000" w:themeColor="text1"/>
        </w:rPr>
        <w:tab/>
      </w:r>
      <w:r w:rsidR="002A78F7" w:rsidRPr="00251DAA">
        <w:rPr>
          <w:color w:val="000000" w:themeColor="text1"/>
          <w:u w:val="single" w:color="000000" w:themeColor="text1"/>
        </w:rPr>
        <w:t>If authorized by the board of directors, and subject to the guidelines and procedures the board of directors may adopt, shareholders and proxy holders not physically present at an annual meeting of shareholders may, by means of remote communication:</w:t>
      </w:r>
    </w:p>
    <w:p w:rsidR="002A78F7" w:rsidRPr="00251DAA" w:rsidRDefault="00654A04"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4A04">
        <w:rPr>
          <w:color w:val="000000" w:themeColor="text1"/>
          <w:u w:color="000000" w:themeColor="text1"/>
        </w:rPr>
        <w:tab/>
      </w:r>
      <w:r w:rsidRPr="00654A04">
        <w:rPr>
          <w:color w:val="000000" w:themeColor="text1"/>
          <w:u w:color="000000" w:themeColor="text1"/>
        </w:rPr>
        <w:tab/>
      </w:r>
      <w:r w:rsidR="002A78F7">
        <w:rPr>
          <w:color w:val="000000" w:themeColor="text1"/>
          <w:u w:val="single" w:color="000000" w:themeColor="text1"/>
        </w:rPr>
        <w:t>(1)</w:t>
      </w:r>
      <w:r w:rsidRPr="00654A04">
        <w:rPr>
          <w:color w:val="000000" w:themeColor="text1"/>
          <w:u w:color="000000" w:themeColor="text1"/>
        </w:rPr>
        <w:tab/>
      </w:r>
      <w:r w:rsidR="00AB5098">
        <w:rPr>
          <w:color w:val="000000" w:themeColor="text1"/>
          <w:u w:val="single" w:color="000000" w:themeColor="text1"/>
        </w:rPr>
        <w:t>p</w:t>
      </w:r>
      <w:r w:rsidR="002A78F7" w:rsidRPr="00251DAA">
        <w:rPr>
          <w:color w:val="000000" w:themeColor="text1"/>
          <w:u w:val="single" w:color="000000" w:themeColor="text1"/>
        </w:rPr>
        <w:t>articipate in an</w:t>
      </w:r>
      <w:r w:rsidR="00AB5098">
        <w:rPr>
          <w:color w:val="000000" w:themeColor="text1"/>
          <w:u w:val="single" w:color="000000" w:themeColor="text1"/>
        </w:rPr>
        <w:t xml:space="preserve"> annual meeting of shareholders;</w:t>
      </w:r>
    </w:p>
    <w:p w:rsidR="002A78F7" w:rsidRPr="00251DAA" w:rsidRDefault="00654A04"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4A04">
        <w:rPr>
          <w:color w:val="000000" w:themeColor="text1"/>
          <w:u w:color="000000" w:themeColor="text1"/>
        </w:rPr>
        <w:tab/>
      </w:r>
      <w:r w:rsidRPr="00654A04">
        <w:rPr>
          <w:color w:val="000000" w:themeColor="text1"/>
          <w:u w:color="000000" w:themeColor="text1"/>
        </w:rPr>
        <w:tab/>
      </w:r>
      <w:r w:rsidR="002A78F7" w:rsidRPr="00251DAA">
        <w:rPr>
          <w:color w:val="000000" w:themeColor="text1"/>
          <w:u w:val="single" w:color="000000" w:themeColor="text1"/>
        </w:rPr>
        <w:t>(2)</w:t>
      </w:r>
      <w:r w:rsidRPr="00654A04">
        <w:rPr>
          <w:color w:val="000000" w:themeColor="text1"/>
          <w:u w:color="000000" w:themeColor="text1"/>
        </w:rPr>
        <w:tab/>
      </w:r>
      <w:r w:rsidR="00AB5098">
        <w:rPr>
          <w:color w:val="000000" w:themeColor="text1"/>
          <w:u w:val="single" w:color="000000" w:themeColor="text1"/>
        </w:rPr>
        <w:t>b</w:t>
      </w:r>
      <w:r w:rsidR="002A78F7" w:rsidRPr="00251DAA">
        <w:rPr>
          <w:color w:val="000000" w:themeColor="text1"/>
          <w:u w:val="single" w:color="000000" w:themeColor="text1"/>
        </w:rPr>
        <w:t>e deemed present in person and vote at an annual meeting of shareholders, whether such meeting is to be held at a designated place or solely by means of remote communication, provided that:</w:t>
      </w:r>
    </w:p>
    <w:p w:rsidR="002A78F7" w:rsidRPr="00251DAA" w:rsidRDefault="00654A04"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4A04">
        <w:rPr>
          <w:color w:val="000000" w:themeColor="text1"/>
          <w:u w:color="000000" w:themeColor="text1"/>
        </w:rPr>
        <w:lastRenderedPageBreak/>
        <w:tab/>
      </w:r>
      <w:r w:rsidRPr="00654A04">
        <w:rPr>
          <w:color w:val="000000" w:themeColor="text1"/>
          <w:u w:color="000000" w:themeColor="text1"/>
        </w:rPr>
        <w:tab/>
      </w:r>
      <w:r w:rsidRPr="00654A04">
        <w:rPr>
          <w:color w:val="000000" w:themeColor="text1"/>
          <w:u w:color="000000" w:themeColor="text1"/>
        </w:rPr>
        <w:tab/>
      </w:r>
      <w:r w:rsidR="002A78F7" w:rsidRPr="00251DAA">
        <w:rPr>
          <w:color w:val="000000" w:themeColor="text1"/>
          <w:u w:val="single" w:color="000000" w:themeColor="text1"/>
        </w:rPr>
        <w:t>(i)</w:t>
      </w:r>
      <w:r w:rsidR="002A78F7" w:rsidRPr="00654A04">
        <w:rPr>
          <w:color w:val="000000" w:themeColor="text1"/>
          <w:u w:color="000000" w:themeColor="text1"/>
        </w:rPr>
        <w:t xml:space="preserve"> </w:t>
      </w:r>
      <w:r w:rsidRPr="00654A04">
        <w:rPr>
          <w:color w:val="000000" w:themeColor="text1"/>
          <w:u w:color="000000" w:themeColor="text1"/>
        </w:rPr>
        <w:tab/>
      </w:r>
      <w:r w:rsidR="00AB5098" w:rsidRPr="00AB5098">
        <w:rPr>
          <w:color w:val="000000" w:themeColor="text1"/>
          <w:u w:val="single" w:color="000000" w:themeColor="text1"/>
        </w:rPr>
        <w:t>t</w:t>
      </w:r>
      <w:r w:rsidR="002A78F7" w:rsidRPr="00251DAA">
        <w:rPr>
          <w:color w:val="000000" w:themeColor="text1"/>
          <w:u w:val="single" w:color="000000" w:themeColor="text1"/>
        </w:rPr>
        <w:t>he corporation implements reasonable measures to verify that each person deemed present and permitted to vote at the annual meeting is a shareholder or proxy holder;</w:t>
      </w:r>
    </w:p>
    <w:p w:rsidR="002A78F7" w:rsidRPr="00251DAA" w:rsidRDefault="00654A04"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4A04">
        <w:rPr>
          <w:color w:val="000000" w:themeColor="text1"/>
          <w:u w:color="000000" w:themeColor="text1"/>
        </w:rPr>
        <w:tab/>
      </w:r>
      <w:r w:rsidRPr="00654A04">
        <w:rPr>
          <w:color w:val="000000" w:themeColor="text1"/>
          <w:u w:color="000000" w:themeColor="text1"/>
        </w:rPr>
        <w:tab/>
      </w:r>
      <w:r w:rsidRPr="00654A04">
        <w:rPr>
          <w:color w:val="000000" w:themeColor="text1"/>
          <w:u w:color="000000" w:themeColor="text1"/>
        </w:rPr>
        <w:tab/>
      </w:r>
      <w:r w:rsidR="002A78F7">
        <w:rPr>
          <w:color w:val="000000" w:themeColor="text1"/>
          <w:u w:val="single" w:color="000000" w:themeColor="text1"/>
        </w:rPr>
        <w:t>(ii)</w:t>
      </w:r>
      <w:r w:rsidRPr="00654A04">
        <w:rPr>
          <w:color w:val="000000" w:themeColor="text1"/>
          <w:u w:color="000000" w:themeColor="text1"/>
        </w:rPr>
        <w:tab/>
      </w:r>
      <w:r w:rsidR="00AB5098">
        <w:rPr>
          <w:color w:val="000000" w:themeColor="text1"/>
          <w:u w:val="single" w:color="000000" w:themeColor="text1"/>
        </w:rPr>
        <w:t>t</w:t>
      </w:r>
      <w:r w:rsidR="002A78F7" w:rsidRPr="00251DAA">
        <w:rPr>
          <w:color w:val="000000" w:themeColor="text1"/>
          <w:u w:val="single" w:color="000000" w:themeColor="text1"/>
        </w:rPr>
        <w:t>he corporation implements reasonable measures to provide shareholders or proxy holders a reasonable opportunity to participate in the annual meeting and to vote on ma</w:t>
      </w:r>
      <w:r>
        <w:rPr>
          <w:color w:val="000000" w:themeColor="text1"/>
          <w:u w:val="single" w:color="000000" w:themeColor="text1"/>
        </w:rPr>
        <w:t>t</w:t>
      </w:r>
      <w:r w:rsidR="002A78F7" w:rsidRPr="00251DAA">
        <w:rPr>
          <w:color w:val="000000" w:themeColor="text1"/>
          <w:u w:val="single" w:color="000000" w:themeColor="text1"/>
        </w:rPr>
        <w:t>ter</w:t>
      </w:r>
      <w:r>
        <w:rPr>
          <w:color w:val="000000" w:themeColor="text1"/>
          <w:u w:val="single" w:color="000000" w:themeColor="text1"/>
        </w:rPr>
        <w:t>s</w:t>
      </w:r>
      <w:r w:rsidR="002A78F7" w:rsidRPr="00251DAA">
        <w:rPr>
          <w:color w:val="000000" w:themeColor="text1"/>
          <w:u w:val="single" w:color="000000" w:themeColor="text1"/>
        </w:rPr>
        <w:t xml:space="preserve"> submitted to the shareholders, including, without limitation, an opportunity to communicate and to read or hear the proceedings of the annual meeting substantially concurrently with such proceedings; and</w:t>
      </w:r>
    </w:p>
    <w:p w:rsidR="002A78F7" w:rsidRPr="00251DAA" w:rsidRDefault="00654A04" w:rsidP="002A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4A04">
        <w:rPr>
          <w:color w:val="000000" w:themeColor="text1"/>
          <w:u w:color="000000" w:themeColor="text1"/>
        </w:rPr>
        <w:tab/>
      </w:r>
      <w:r w:rsidRPr="00654A04">
        <w:rPr>
          <w:color w:val="000000" w:themeColor="text1"/>
          <w:u w:color="000000" w:themeColor="text1"/>
        </w:rPr>
        <w:tab/>
      </w:r>
      <w:r w:rsidRPr="00654A04">
        <w:rPr>
          <w:color w:val="000000" w:themeColor="text1"/>
          <w:u w:color="000000" w:themeColor="text1"/>
        </w:rPr>
        <w:tab/>
      </w:r>
      <w:r w:rsidR="002A78F7">
        <w:rPr>
          <w:color w:val="000000" w:themeColor="text1"/>
          <w:u w:val="single" w:color="000000" w:themeColor="text1"/>
        </w:rPr>
        <w:t>(iii)</w:t>
      </w:r>
      <w:r w:rsidRPr="00654A04">
        <w:rPr>
          <w:color w:val="000000" w:themeColor="text1"/>
          <w:u w:color="000000" w:themeColor="text1"/>
        </w:rPr>
        <w:tab/>
      </w:r>
      <w:r w:rsidR="00AB5098">
        <w:rPr>
          <w:color w:val="000000" w:themeColor="text1"/>
          <w:u w:val="single" w:color="000000" w:themeColor="text1"/>
        </w:rPr>
        <w:t>i</w:t>
      </w:r>
      <w:r w:rsidR="002A78F7" w:rsidRPr="00251DAA">
        <w:rPr>
          <w:color w:val="000000" w:themeColor="text1"/>
          <w:u w:val="single" w:color="000000" w:themeColor="text1"/>
        </w:rPr>
        <w:t xml:space="preserve">f any shareholder or proxy holder votes or takes other action at the </w:t>
      </w:r>
      <w:r>
        <w:rPr>
          <w:color w:val="000000" w:themeColor="text1"/>
          <w:u w:val="single" w:color="000000" w:themeColor="text1"/>
        </w:rPr>
        <w:t>annual meeting by means of remot</w:t>
      </w:r>
      <w:r w:rsidR="002A78F7" w:rsidRPr="00251DAA">
        <w:rPr>
          <w:color w:val="000000" w:themeColor="text1"/>
          <w:u w:val="single" w:color="000000" w:themeColor="text1"/>
        </w:rPr>
        <w:t>e communication, a record of such vote or other action must be maintained by the corporation.</w:t>
      </w:r>
      <w:r w:rsidR="002A78F7" w:rsidRPr="00251DAA">
        <w:rPr>
          <w:color w:val="000000" w:themeColor="text1"/>
          <w:u w:color="000000" w:themeColor="text1"/>
        </w:rPr>
        <w:t>”</w:t>
      </w:r>
    </w:p>
    <w:p w:rsidR="00464F00" w:rsidRDefault="00464F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F00" w:rsidRDefault="00464F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136A">
        <w:t>2</w:t>
      </w:r>
      <w:r>
        <w:t>.</w:t>
      </w:r>
      <w:r>
        <w:tab/>
        <w:t>This act takes effect upon approval by the Governor.</w:t>
      </w:r>
    </w:p>
    <w:p w:rsidR="00551C89" w:rsidRDefault="00654A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02A3" w:rsidRDefault="002502A3" w:rsidP="002502A3">
      <w:pPr>
        <w:suppressAutoHyphens/>
      </w:pPr>
    </w:p>
    <w:sectPr w:rsidR="002502A3" w:rsidSect="002502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F00" w:rsidRDefault="00464F00" w:rsidP="009F0C77">
      <w:r>
        <w:separator/>
      </w:r>
    </w:p>
  </w:endnote>
  <w:endnote w:type="continuationSeparator" w:id="0">
    <w:p w:rsidR="00464F00" w:rsidRDefault="00464F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EBAEA0-76A4-4BFE-8A5E-D8E052D2A8B3}"/>
    <w:embedBold r:id="rId2" w:fontKey="{552D9F87-8516-441D-8606-3F50BE05FF8C}"/>
  </w:font>
  <w:font w:name="Calibri">
    <w:panose1 w:val="020F0502020204030204"/>
    <w:charset w:val="00"/>
    <w:family w:val="swiss"/>
    <w:pitch w:val="variable"/>
    <w:sig w:usb0="E0002EFF" w:usb1="C000247B" w:usb2="00000009" w:usb3="00000000" w:csb0="000001FF" w:csb1="00000000"/>
    <w:embedRegular r:id="rId3" w:fontKey="{DFB308AD-F1A9-4E71-9DCD-B1B79BE0D1B4}"/>
  </w:font>
  <w:font w:name="Segoe UI">
    <w:panose1 w:val="020B0502040204020203"/>
    <w:charset w:val="00"/>
    <w:family w:val="swiss"/>
    <w:pitch w:val="variable"/>
    <w:sig w:usb0="E4002EFF" w:usb1="C000E47F" w:usb2="00000009" w:usb3="00000000" w:csb0="000001FF" w:csb1="00000000"/>
    <w:embedRegular r:id="rId4" w:fontKey="{45EAAA06-663C-482D-9DCE-3E9CCC6E147C}"/>
  </w:font>
  <w:font w:name="Cambria">
    <w:panose1 w:val="02040503050406030204"/>
    <w:charset w:val="00"/>
    <w:family w:val="roman"/>
    <w:pitch w:val="variable"/>
    <w:sig w:usb0="E00006FF" w:usb1="420024FF" w:usb2="02000000" w:usb3="00000000" w:csb0="0000019F" w:csb1="00000000"/>
    <w:embedRegular r:id="rId5" w:fontKey="{F32AFDAA-E95D-49AF-ABF5-4BD40D6B22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C89" w:rsidRPr="002502A3" w:rsidRDefault="002502A3" w:rsidP="002502A3">
    <w:pPr>
      <w:pStyle w:val="Footer"/>
      <w:tabs>
        <w:tab w:val="clear" w:pos="4680"/>
        <w:tab w:val="clear" w:pos="9360"/>
        <w:tab w:val="center" w:pos="2995"/>
      </w:tabs>
      <w:spacing w:before="120"/>
    </w:pPr>
    <w:r>
      <w:t>[3760]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F00" w:rsidRDefault="00464F00" w:rsidP="009F0C77">
      <w:r>
        <w:separator/>
      </w:r>
    </w:p>
  </w:footnote>
  <w:footnote w:type="continuationSeparator" w:id="0">
    <w:p w:rsidR="00464F00" w:rsidRDefault="00464F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52PH21"/>
    <w:docVar w:name="CoverBillType" w:val="b"/>
    <w:docVar w:name="DocPath" w:val="L:\Council\bills\JN\3352PH21.DOCX"/>
    <w:docVar w:name="dvBillNumber" w:val="3760"/>
    <w:docVar w:name="dvBillNumberPrefix" w:val="H. "/>
    <w:docVar w:name="dvOriginalBody" w:val="House"/>
    <w:docVar w:name="dvSteno" w:val="JN"/>
    <w:docVar w:name="NameofBody" w:val="h"/>
    <w:docVar w:name="vGroup2" w:val="Council"/>
  </w:docVars>
  <w:rsids>
    <w:rsidRoot w:val="00464F0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060B"/>
    <w:rsid w:val="00205238"/>
    <w:rsid w:val="002321B6"/>
    <w:rsid w:val="00232912"/>
    <w:rsid w:val="002502A3"/>
    <w:rsid w:val="00250967"/>
    <w:rsid w:val="002543C8"/>
    <w:rsid w:val="0025541D"/>
    <w:rsid w:val="00284AAE"/>
    <w:rsid w:val="002A78F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4F00"/>
    <w:rsid w:val="004809EE"/>
    <w:rsid w:val="004E7D54"/>
    <w:rsid w:val="005273C6"/>
    <w:rsid w:val="00530A69"/>
    <w:rsid w:val="00545593"/>
    <w:rsid w:val="00551C89"/>
    <w:rsid w:val="00556EBF"/>
    <w:rsid w:val="00577C6C"/>
    <w:rsid w:val="005A62FE"/>
    <w:rsid w:val="005C2FE2"/>
    <w:rsid w:val="005E2BC9"/>
    <w:rsid w:val="00605102"/>
    <w:rsid w:val="006215AA"/>
    <w:rsid w:val="00654A04"/>
    <w:rsid w:val="006913C9"/>
    <w:rsid w:val="0069470D"/>
    <w:rsid w:val="006D58AA"/>
    <w:rsid w:val="00734F00"/>
    <w:rsid w:val="00736959"/>
    <w:rsid w:val="007A70AE"/>
    <w:rsid w:val="008362E8"/>
    <w:rsid w:val="0085786E"/>
    <w:rsid w:val="008A1768"/>
    <w:rsid w:val="008A489F"/>
    <w:rsid w:val="008F0F33"/>
    <w:rsid w:val="008F4429"/>
    <w:rsid w:val="0094021A"/>
    <w:rsid w:val="009A136A"/>
    <w:rsid w:val="009B44AF"/>
    <w:rsid w:val="009C6A0B"/>
    <w:rsid w:val="009F0C77"/>
    <w:rsid w:val="009F4DD1"/>
    <w:rsid w:val="009F5D44"/>
    <w:rsid w:val="00A02543"/>
    <w:rsid w:val="00A03741"/>
    <w:rsid w:val="00A41684"/>
    <w:rsid w:val="00A64E80"/>
    <w:rsid w:val="00A72BCD"/>
    <w:rsid w:val="00A741D9"/>
    <w:rsid w:val="00A833AB"/>
    <w:rsid w:val="00A9741D"/>
    <w:rsid w:val="00AB5098"/>
    <w:rsid w:val="00AC34A2"/>
    <w:rsid w:val="00AD1C9A"/>
    <w:rsid w:val="00AD4B17"/>
    <w:rsid w:val="00B412D4"/>
    <w:rsid w:val="00B64FFF"/>
    <w:rsid w:val="00B94BE2"/>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E9AD62-1DCB-47EA-973F-AD94A9FF7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4A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A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CFDEE-2E71-442B-8079-EEFBC72E4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391</Words>
  <Characters>1978</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3760 Text of Previous Version (Jan. 28, 2021) - South Carolina Legislature Online</dc:title>
  <dc:creator>Julie Newboult</dc:creator>
  <cp:lastModifiedBy>S Wilson</cp:lastModifiedBy>
  <cp:revision>2</cp:revision>
  <cp:lastPrinted>2021-01-27T17:12:00Z</cp:lastPrinted>
  <dcterms:created xsi:type="dcterms:W3CDTF">2021-01-28T15:12:00Z</dcterms:created>
  <dcterms:modified xsi:type="dcterms:W3CDTF">2021-01-28T15:12:00Z</dcterms:modified>
</cp:coreProperties>
</file>