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96D" w:rsidRDefault="00FC0C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D496D" w:rsidRDefault="00FC0C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w:t>
      </w:r>
      <w:r w:rsidR="000D496D">
        <w:t>, 2021</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96D" w:rsidRPr="000D496D" w:rsidRDefault="000D496D" w:rsidP="000D496D">
      <w:pPr>
        <w:tabs>
          <w:tab w:val="right" w:pos="5933"/>
        </w:tabs>
        <w:suppressAutoHyphens/>
      </w:pPr>
      <w:r>
        <w:tab/>
      </w:r>
      <w:r>
        <w:rPr>
          <w:b/>
          <w:sz w:val="36"/>
        </w:rPr>
        <w:t>H. 3772</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96D" w:rsidRDefault="00FC0CBA" w:rsidP="000D496D">
      <w:pPr>
        <w:tabs>
          <w:tab w:val="right" w:pos="5933"/>
        </w:tabs>
        <w:suppressAutoHyphens/>
      </w:pPr>
      <w:r>
        <w:t>Introduced by Reps. Bernstein, G.M. Smith, Stavrinakis, Herbkersman, Rutherford, Elliott, Collins, W. Newton, Bannister, M.M. Smith, Brittain, Murray, Gilliard, Hewitt, Fry, Erickson, Bradley, Martin, Kirby, Davis, Kimmons, Garvin and Alexander</w:t>
      </w:r>
    </w:p>
    <w:p w:rsidR="00FC0CBA" w:rsidRDefault="00FC0CBA" w:rsidP="000D496D">
      <w:pPr>
        <w:tabs>
          <w:tab w:val="right" w:pos="5933"/>
        </w:tabs>
        <w:suppressAutoHyphens/>
      </w:pPr>
    </w:p>
    <w:p w:rsidR="00FC0CBA" w:rsidRDefault="00FC0CBA" w:rsidP="000D496D">
      <w:pPr>
        <w:tabs>
          <w:tab w:val="right" w:pos="5933"/>
        </w:tabs>
        <w:suppressAutoHyphens/>
      </w:pPr>
      <w:r>
        <w:t>S. Printed 3/11/21--H.</w:t>
      </w:r>
    </w:p>
    <w:p w:rsidR="00FC0CBA" w:rsidRDefault="00FC0CBA" w:rsidP="000D496D">
      <w:pPr>
        <w:tabs>
          <w:tab w:val="right" w:pos="5933"/>
        </w:tabs>
        <w:suppressAutoHyphens/>
      </w:pPr>
      <w:r>
        <w:t>Read the first time January 28, 2021.</w:t>
      </w:r>
    </w:p>
    <w:p w:rsidR="00FC0CBA" w:rsidRPr="00FC0CBA" w:rsidRDefault="00FC0CBA" w:rsidP="00FC0CBA">
      <w:pPr>
        <w:tabs>
          <w:tab w:val="right" w:pos="5933"/>
        </w:tabs>
        <w:suppressAutoHyphens/>
        <w:jc w:val="center"/>
      </w:pPr>
      <w:r>
        <w:rPr>
          <w:u w:val="single"/>
        </w:rPr>
        <w:t>            </w:t>
      </w:r>
    </w:p>
    <w:p w:rsidR="000D496D" w:rsidRDefault="000D496D" w:rsidP="000D496D">
      <w:pPr>
        <w:tabs>
          <w:tab w:val="right" w:pos="5933"/>
        </w:tabs>
        <w:suppressAutoHyphens/>
        <w:jc w:val="center"/>
      </w:pPr>
    </w:p>
    <w:p w:rsidR="000D496D" w:rsidRDefault="000D496D" w:rsidP="000D496D">
      <w:pPr>
        <w:tabs>
          <w:tab w:val="right" w:pos="5933"/>
        </w:tabs>
        <w:suppressAutoHyphens/>
      </w:pP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496D" w:rsidSect="000D49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506F" w:rsidRDefault="0095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6F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6D8">
        <w:rPr>
          <w:color w:val="000000" w:themeColor="text1"/>
          <w:u w:color="000000" w:themeColor="text1"/>
        </w:rPr>
        <w:t>TO AMEND THE CODE OF LAWS OF SOUTH CAROLINA, 1976, BY ADDING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bookmarkEnd w:id="1"/>
    </w:p>
    <w:p w:rsidR="0010776B" w:rsidRDefault="00FC0C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C0CBA" w:rsidRDefault="00FC0C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10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770 (collectively referenced as “beer and wine”) of the 1976 Code; the activities of manufacturers, importers, wholesalers, and retailers; the safe delivery of beer and wine to the </w:t>
      </w:r>
      <w:r w:rsidR="000A7F25">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w:t>
      </w:r>
      <w:r w:rsidRPr="00B356D8">
        <w:rPr>
          <w:color w:val="000000" w:themeColor="text1"/>
          <w:u w:color="000000" w:themeColor="text1"/>
        </w:rPr>
        <w:lastRenderedPageBreak/>
        <w:t>beer and wine transactions in this State and the means and manner in which licensed retailers and third</w:t>
      </w:r>
      <w:r w:rsidR="009357BC">
        <w:rPr>
          <w:color w:val="000000" w:themeColor="text1"/>
          <w:u w:color="000000" w:themeColor="text1"/>
        </w:rPr>
        <w:t xml:space="preserve"> </w:t>
      </w:r>
      <w:r w:rsidRPr="00B356D8">
        <w:rPr>
          <w:color w:val="000000" w:themeColor="text1"/>
          <w:u w:color="000000" w:themeColor="text1"/>
        </w:rPr>
        <w:t xml:space="preserve">parties may deliver beer and wine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00082A31">
        <w:rPr>
          <w:color w:val="000000" w:themeColor="text1"/>
          <w:u w:color="000000" w:themeColor="text1"/>
        </w:rPr>
        <w:t>s qualifying consumers.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w:t>
      </w:r>
      <w:r w:rsidR="009357BC" w:rsidRPr="00B356D8">
        <w:rPr>
          <w:color w:val="000000" w:themeColor="text1"/>
          <w:u w:color="000000" w:themeColor="text1"/>
        </w:rPr>
        <w:t xml:space="preserve">State </w:t>
      </w:r>
      <w:r w:rsidRPr="00B356D8">
        <w:rPr>
          <w:color w:val="000000" w:themeColor="text1"/>
          <w:u w:color="000000" w:themeColor="text1"/>
        </w:rPr>
        <w:t xml:space="preserve">poses a serious threat to the </w:t>
      </w:r>
      <w:r w:rsidR="008E694E">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sidR="003D6E05">
        <w:rPr>
          <w:color w:val="000000" w:themeColor="text1"/>
          <w:u w:color="000000" w:themeColor="text1"/>
        </w:rPr>
        <w:noBreakHyphen/>
      </w:r>
      <w:r w:rsidRPr="00B356D8">
        <w:rPr>
          <w:color w:val="000000" w:themeColor="text1"/>
          <w:u w:color="000000" w:themeColor="text1"/>
        </w:rPr>
        <w:t xml:space="preserve">2015 an average of 1,679 of this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sidR="003D6E05">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sidR="003D6E05">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sidR="003D6E05">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sidR="003D6E05">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sidR="009357BC">
        <w:rPr>
          <w:color w:val="000000" w:themeColor="text1"/>
          <w:u w:color="000000" w:themeColor="text1"/>
        </w:rPr>
        <w:t>,</w:t>
      </w:r>
      <w:r w:rsidRPr="00B356D8">
        <w:rPr>
          <w:color w:val="000000" w:themeColor="text1"/>
          <w:u w:color="000000" w:themeColor="text1"/>
        </w:rPr>
        <w:t xml:space="preserve"> 1895</w:t>
      </w:r>
      <w:r w:rsidR="009357BC">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 xml:space="preserve">further regulate and control transactions in this </w:t>
      </w:r>
      <w:r w:rsidR="009357BC" w:rsidRPr="00B356D8">
        <w:rPr>
          <w:color w:val="000000" w:themeColor="text1"/>
          <w:u w:color="000000" w:themeColor="text1"/>
        </w:rPr>
        <w:t xml:space="preserve">State </w:t>
      </w:r>
      <w:r w:rsidRPr="00B356D8">
        <w:rPr>
          <w:color w:val="000000" w:themeColor="text1"/>
          <w:u w:color="000000" w:themeColor="text1"/>
        </w:rPr>
        <w:t>as to beverages containing alcohol under the control and supervision of the Department of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sidR="008E694E">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003D6E05" w:rsidRPr="003D6E0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sidR="008E694E">
        <w:rPr>
          <w:color w:val="000000" w:themeColor="text1"/>
          <w:u w:color="000000" w:themeColor="text1"/>
        </w:rPr>
        <w:t>alcoholic beverages</w:t>
      </w:r>
      <w:r w:rsidRPr="00B356D8">
        <w:rPr>
          <w:color w:val="000000" w:themeColor="text1"/>
          <w:u w:color="000000" w:themeColor="text1"/>
        </w:rPr>
        <w:t xml:space="preserve"> in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sidR="008E694E">
        <w:rPr>
          <w:color w:val="000000" w:themeColor="text1"/>
          <w:u w:color="000000" w:themeColor="text1"/>
        </w:rPr>
        <w:t>alcoholic beverages</w:t>
      </w:r>
      <w:r w:rsidRPr="00B356D8">
        <w:rPr>
          <w:color w:val="000000" w:themeColor="text1"/>
          <w:u w:color="000000" w:themeColor="text1"/>
        </w:rPr>
        <w:t xml:space="preserve"> industry by any other segment;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sidR="008E694E">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sidR="008E694E">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sidR="008E694E">
        <w:rPr>
          <w:color w:val="000000" w:themeColor="text1"/>
          <w:u w:color="000000" w:themeColor="text1"/>
        </w:rPr>
        <w:t>alcoholic beverages</w:t>
      </w:r>
      <w:r w:rsidRPr="00B356D8">
        <w:rPr>
          <w:color w:val="000000" w:themeColor="text1"/>
          <w:u w:color="000000" w:themeColor="text1"/>
        </w:rPr>
        <w:t xml:space="preserv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sidR="008E694E">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sidR="008E694E">
        <w:rPr>
          <w:color w:val="000000" w:themeColor="text1"/>
          <w:u w:color="000000" w:themeColor="text1"/>
        </w:rPr>
        <w:t>alcoholic beverages</w:t>
      </w:r>
      <w:r w:rsidRPr="00B356D8">
        <w:rPr>
          <w:color w:val="000000" w:themeColor="text1"/>
          <w:u w:color="000000" w:themeColor="text1"/>
        </w:rPr>
        <w:t xml:space="preserv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consumers;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sidR="003D6E05">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sidR="008E694E">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r>
      <w:r w:rsidR="000A7F25">
        <w:rPr>
          <w:color w:val="000000" w:themeColor="text1"/>
          <w:u w:color="000000" w:themeColor="text1"/>
        </w:rPr>
        <w:t>have</w:t>
      </w:r>
      <w:r w:rsidRPr="00B356D8">
        <w:rPr>
          <w:color w:val="000000" w:themeColor="text1"/>
          <w:u w:color="000000" w:themeColor="text1"/>
        </w:rPr>
        <w:t xml:space="preserve"> registered for sale in this State with the Department of Revenue, as prescribed by law;</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subject to a government</w:t>
      </w:r>
      <w:r w:rsidR="003D6E05">
        <w:rPr>
          <w:color w:val="000000" w:themeColor="text1"/>
          <w:u w:color="000000" w:themeColor="text1"/>
        </w:rPr>
        <w:noBreakHyphen/>
      </w:r>
      <w:r w:rsidRPr="00B356D8">
        <w:rPr>
          <w:color w:val="000000" w:themeColor="text1"/>
          <w:u w:color="000000" w:themeColor="text1"/>
        </w:rPr>
        <w:t>mandated or supplier</w:t>
      </w:r>
      <w:r w:rsidR="003D6E05">
        <w:rPr>
          <w:color w:val="000000" w:themeColor="text1"/>
          <w:u w:color="000000" w:themeColor="text1"/>
        </w:rPr>
        <w:noBreakHyphen/>
      </w:r>
      <w:r w:rsidRPr="00B356D8">
        <w:rPr>
          <w:color w:val="000000" w:themeColor="text1"/>
          <w:u w:color="000000" w:themeColor="text1"/>
        </w:rPr>
        <w:t>initiated recall;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counterfeit;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labeled in conformance with applicable laws, rules, and regulations;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prohibited by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sidR="003D6E05">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sidR="008E694E">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003D6E05" w:rsidRPr="003D6E05">
        <w:rPr>
          <w:color w:val="000000" w:themeColor="text1"/>
          <w:u w:color="000000" w:themeColor="text1"/>
        </w:rPr>
        <w:t>’</w:t>
      </w:r>
      <w:r w:rsidRPr="00B356D8">
        <w:rPr>
          <w:color w:val="000000" w:themeColor="text1"/>
          <w:u w:color="000000" w:themeColor="text1"/>
        </w:rPr>
        <w:t xml:space="preserve">s legitimate interests in regulating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t>“Section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Customer</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w:t>
      </w:r>
      <w:r w:rsidR="003D6E05" w:rsidRPr="003D6E0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Recipient</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Retail dealer</w:t>
      </w:r>
      <w:r w:rsidR="003D6E05" w:rsidRPr="003D6E0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sidR="003D6E05">
        <w:rPr>
          <w:color w:val="000000" w:themeColor="text1"/>
          <w:u w:color="000000" w:themeColor="text1"/>
        </w:rPr>
        <w:noBreakHyphen/>
      </w:r>
      <w:r w:rsidRPr="00B356D8">
        <w:rPr>
          <w:color w:val="000000" w:themeColor="text1"/>
          <w:u w:color="000000" w:themeColor="text1"/>
        </w:rPr>
        <w:t>premises consumption or on</w:t>
      </w:r>
      <w:r w:rsidR="003D6E05">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Sealed container</w:t>
      </w:r>
      <w:r w:rsidR="003D6E05" w:rsidRPr="003D6E0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sidR="009357BC">
        <w:rPr>
          <w:color w:val="000000" w:themeColor="text1"/>
          <w:u w:color="000000" w:themeColor="text1"/>
        </w:rPr>
        <w:t>,</w:t>
      </w:r>
      <w:r w:rsidRPr="00B356D8">
        <w:rPr>
          <w:color w:val="000000" w:themeColor="text1"/>
          <w:u w:color="000000" w:themeColor="text1"/>
        </w:rPr>
        <w:t xml:space="preserve"> or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Third party</w:t>
      </w:r>
      <w:r w:rsidR="003D6E05" w:rsidRPr="003D6E0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million dollars.  Delivery shall not occur on the premises of any </w:t>
      </w:r>
      <w:r w:rsidRPr="00B356D8">
        <w:rPr>
          <w:color w:val="000000" w:themeColor="text1"/>
          <w:u w:color="000000" w:themeColor="text1"/>
        </w:rPr>
        <w:lastRenderedPageBreak/>
        <w:t>church, school, or playground, as those terms are defined in Section 61</w:t>
      </w:r>
      <w:r w:rsidR="003D6E05">
        <w:rPr>
          <w:color w:val="000000" w:themeColor="text1"/>
          <w:u w:color="000000" w:themeColor="text1"/>
        </w:rPr>
        <w:noBreakHyphen/>
      </w:r>
      <w:r w:rsidRPr="00B356D8">
        <w:rPr>
          <w:color w:val="000000" w:themeColor="text1"/>
          <w:u w:color="000000" w:themeColor="text1"/>
        </w:rPr>
        <w:t>6</w:t>
      </w:r>
      <w:r w:rsidR="003D6E05">
        <w:rPr>
          <w:color w:val="000000" w:themeColor="text1"/>
          <w:u w:color="000000" w:themeColor="text1"/>
        </w:rPr>
        <w:noBreakHyphen/>
      </w:r>
      <w:r w:rsidRPr="00B356D8">
        <w:rPr>
          <w:color w:val="000000" w:themeColor="text1"/>
          <w:u w:color="000000" w:themeColor="text1"/>
        </w:rPr>
        <w:t xml:space="preserve">120, within any residence hall or dormitory on a college or university campus in this </w:t>
      </w:r>
      <w:r w:rsidR="009357BC" w:rsidRPr="00B356D8">
        <w:rPr>
          <w:color w:val="000000" w:themeColor="text1"/>
          <w:u w:color="000000" w:themeColor="text1"/>
        </w:rPr>
        <w:t>State</w:t>
      </w:r>
      <w:r w:rsidRPr="00B356D8">
        <w:rPr>
          <w:color w:val="000000" w:themeColor="text1"/>
          <w:u w:color="000000" w:themeColor="text1"/>
        </w:rPr>
        <w:t>, or within the premises of licensed on</w:t>
      </w:r>
      <w:r w:rsidR="003D6E05">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sidR="003D6E05">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sidR="003D6E05">
        <w:rPr>
          <w:color w:val="000000" w:themeColor="text1"/>
          <w:u w:color="000000" w:themeColor="text1"/>
        </w:rPr>
        <w:noBreakHyphen/>
      </w:r>
      <w:r w:rsidRPr="00B356D8">
        <w:rPr>
          <w:color w:val="000000" w:themeColor="text1"/>
          <w:u w:color="000000" w:themeColor="text1"/>
        </w:rPr>
        <w:t>tier distribution chain set forth in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 The department shall grant the license if the applicant: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is at least twenty</w:t>
      </w:r>
      <w:r w:rsidR="000A7F25">
        <w:rPr>
          <w:color w:val="000000" w:themeColor="text1"/>
          <w:u w:color="000000" w:themeColor="text1"/>
        </w:rPr>
        <w:t>-</w:t>
      </w:r>
      <w:r w:rsidRPr="00B356D8">
        <w:rPr>
          <w:color w:val="000000" w:themeColor="text1"/>
          <w:u w:color="000000" w:themeColor="text1"/>
        </w:rPr>
        <w:t xml:space="preserve">one years of age;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sidR="003D6E05">
        <w:rPr>
          <w:color w:val="000000" w:themeColor="text1"/>
          <w:u w:color="000000" w:themeColor="text1"/>
        </w:rPr>
        <w:noBreakHyphen/>
      </w:r>
      <w:r w:rsidRPr="00B356D8">
        <w:rPr>
          <w:color w:val="000000" w:themeColor="text1"/>
          <w:u w:color="000000" w:themeColor="text1"/>
        </w:rPr>
        <w:t>one, or tier</w:t>
      </w:r>
      <w:r w:rsidR="003D6E05">
        <w:rPr>
          <w:color w:val="000000" w:themeColor="text1"/>
          <w:u w:color="000000" w:themeColor="text1"/>
        </w:rPr>
        <w:noBreakHyphen/>
      </w:r>
      <w:r w:rsidRPr="00B356D8">
        <w:rPr>
          <w:color w:val="000000" w:themeColor="text1"/>
          <w:u w:color="000000" w:themeColor="text1"/>
        </w:rPr>
        <w:t>two wholesaler operations as described in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940(D) or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(F)</w:t>
      </w:r>
      <w:r w:rsidRPr="00B356D8">
        <w:rPr>
          <w:color w:val="000000" w:themeColor="text1"/>
          <w:u w:color="000000" w:themeColor="text1"/>
        </w:rPr>
        <w:tab/>
        <w:t>Each individual who delivers beer and wine for a retail dealer or delivery service must be at least twenty</w:t>
      </w:r>
      <w:r w:rsidR="003D6E05">
        <w:rPr>
          <w:color w:val="000000" w:themeColor="text1"/>
          <w:u w:color="000000" w:themeColor="text1"/>
        </w:rPr>
        <w:noBreakHyphen/>
      </w:r>
      <w:r w:rsidRPr="00B356D8">
        <w:rPr>
          <w:color w:val="000000" w:themeColor="text1"/>
          <w:u w:color="000000" w:themeColor="text1"/>
        </w:rPr>
        <w:t xml:space="preserve">one years of age, </w:t>
      </w:r>
      <w:r w:rsidRPr="00B356D8">
        <w:rPr>
          <w:color w:val="000000" w:themeColor="text1"/>
          <w:u w:color="000000" w:themeColor="text1"/>
        </w:rPr>
        <w:lastRenderedPageBreak/>
        <w:t>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003D6E05" w:rsidRPr="003D6E05">
        <w:rPr>
          <w:color w:val="000000" w:themeColor="text1"/>
          <w:u w:color="000000" w:themeColor="text1"/>
        </w:rPr>
        <w:t>’</w:t>
      </w:r>
      <w:r w:rsidRPr="00B356D8">
        <w:rPr>
          <w:color w:val="000000" w:themeColor="text1"/>
          <w:u w:color="000000" w:themeColor="text1"/>
        </w:rPr>
        <w:t>s processing of payment for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 xml:space="preserve">Licensed retail dealers or third parties shall maintain records of beer and wine sales delivered by third parties for a period of three years.  The records must document the chain of custody of the beer and wine sold by retail dealers and delivered by third parties.  Upon </w:t>
      </w:r>
      <w:r w:rsidRPr="00B356D8">
        <w:rPr>
          <w:color w:val="000000" w:themeColor="text1"/>
          <w:u w:color="000000" w:themeColor="text1"/>
        </w:rPr>
        <w:lastRenderedPageBreak/>
        <w:t>request, the records must be made available to the department, within a reasonable period of time, in the manner prescribed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003D6E05" w:rsidRPr="003D6E05">
        <w:rPr>
          <w:color w:val="000000" w:themeColor="text1"/>
          <w:u w:color="000000" w:themeColor="text1"/>
        </w:rPr>
        <w:t>’</w:t>
      </w:r>
      <w:r w:rsidRPr="00B356D8">
        <w:rPr>
          <w:color w:val="000000" w:themeColor="text1"/>
          <w:u w:color="000000" w:themeColor="text1"/>
        </w:rPr>
        <w:t>s locations or of any other person or entity, including another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003D6E05" w:rsidRPr="003D6E05">
        <w:rPr>
          <w:color w:val="000000" w:themeColor="text1"/>
          <w:u w:color="000000" w:themeColor="text1"/>
        </w:rPr>
        <w:t>’</w:t>
      </w:r>
      <w:r w:rsidRPr="00B356D8">
        <w:rPr>
          <w:color w:val="000000" w:themeColor="text1"/>
          <w:u w:color="000000" w:themeColor="text1"/>
        </w:rPr>
        <w:t>s licensed premises the same day removed if delivery is not made;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sidR="003D6E05">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003D6E05" w:rsidRPr="003D6E05">
        <w:rPr>
          <w:color w:val="000000" w:themeColor="text1"/>
          <w:u w:color="000000" w:themeColor="text1"/>
        </w:rPr>
        <w:t>’</w:t>
      </w:r>
      <w:r w:rsidRPr="00B356D8">
        <w:rPr>
          <w:color w:val="000000" w:themeColor="text1"/>
          <w:u w:color="000000" w:themeColor="text1"/>
        </w:rPr>
        <w:t xml:space="preserve">s licensed premises.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sidR="009357BC">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sidR="003D6E05">
        <w:rPr>
          <w:color w:val="000000" w:themeColor="text1"/>
          <w:u w:color="000000" w:themeColor="text1"/>
        </w:rPr>
        <w:noBreakHyphen/>
      </w:r>
      <w:r w:rsidRPr="00B356D8">
        <w:rPr>
          <w:color w:val="000000" w:themeColor="text1"/>
          <w:u w:color="000000" w:themeColor="text1"/>
        </w:rPr>
        <w:t>one years of age, and must obtain the recipient</w:t>
      </w:r>
      <w:r w:rsidR="003D6E05" w:rsidRPr="003D6E05">
        <w:rPr>
          <w:color w:val="000000" w:themeColor="text1"/>
          <w:u w:color="000000" w:themeColor="text1"/>
        </w:rPr>
        <w:t>’</w:t>
      </w:r>
      <w:r w:rsidRPr="00B356D8">
        <w:rPr>
          <w:color w:val="000000" w:themeColor="text1"/>
          <w:u w:color="000000" w:themeColor="text1"/>
        </w:rPr>
        <w:t xml:space="preserve">s signature.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is less than twenty</w:t>
      </w:r>
      <w:r w:rsidR="003D6E05">
        <w:rPr>
          <w:color w:val="000000" w:themeColor="text1"/>
          <w:u w:color="000000" w:themeColor="text1"/>
        </w:rPr>
        <w:noBreakHyphen/>
      </w:r>
      <w:r w:rsidRPr="00B356D8">
        <w:rPr>
          <w:color w:val="000000" w:themeColor="text1"/>
          <w:u w:color="000000" w:themeColor="text1"/>
        </w:rPr>
        <w:t>one years of age;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(3)</w:t>
      </w:r>
      <w:r w:rsidRPr="00B356D8">
        <w:rPr>
          <w:color w:val="000000" w:themeColor="text1"/>
          <w:u w:color="000000" w:themeColor="text1"/>
        </w:rPr>
        <w:tab/>
        <w:t>appears to be intoxicated.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003D6E05" w:rsidRPr="003D6E05">
        <w:rPr>
          <w:color w:val="000000" w:themeColor="text1"/>
          <w:u w:color="000000" w:themeColor="text1"/>
        </w:rPr>
        <w:t>’</w:t>
      </w:r>
      <w:r w:rsidRPr="00B356D8">
        <w:rPr>
          <w:color w:val="000000" w:themeColor="text1"/>
          <w:u w:color="000000" w:themeColor="text1"/>
        </w:rPr>
        <w:t>s licensed premises.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sidR="003D6E05">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FC0CBA" w:rsidRDefault="00FC0CBA"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1E8">
        <w:rPr>
          <w:u w:color="000000" w:themeColor="text1"/>
        </w:rPr>
        <w:t>SECTION</w:t>
      </w:r>
      <w:r w:rsidRPr="006951E8">
        <w:rPr>
          <w:u w:color="000000" w:themeColor="text1"/>
        </w:rPr>
        <w:tab/>
        <w:t>3.</w:t>
      </w:r>
      <w:r w:rsidRPr="006951E8">
        <w:rPr>
          <w:u w:color="000000" w:themeColor="text1"/>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w:t>
      </w:r>
      <w:r w:rsidRPr="006951E8">
        <w:rPr>
          <w:u w:color="000000" w:themeColor="text1"/>
        </w:rPr>
        <w:noBreakHyphen/>
        <w:t>tier regulatory system and the licensing laws imposed by this act.</w:t>
      </w:r>
      <w:r w:rsidRPr="006951E8">
        <w:rPr>
          <w:u w:color="000000" w:themeColor="text1"/>
        </w:rPr>
        <w:tab/>
      </w:r>
    </w:p>
    <w:p w:rsidR="007F6FA4" w:rsidRPr="00D1345D"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rsidR="00003F7B" w:rsidRDefault="003D6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1AC" w:rsidRDefault="00B551AC" w:rsidP="00B551AC">
      <w:pPr>
        <w:suppressAutoHyphens/>
      </w:pPr>
    </w:p>
    <w:sectPr w:rsidR="00B551AC" w:rsidSect="000D4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FA4" w:rsidRDefault="007F6FA4" w:rsidP="009F0C77">
      <w:r>
        <w:separator/>
      </w:r>
    </w:p>
  </w:endnote>
  <w:endnote w:type="continuationSeparator" w:id="0">
    <w:p w:rsidR="007F6FA4" w:rsidRDefault="007F6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777D16F-D00C-4752-BCE3-2BDF1FB77633}"/>
    <w:embedBold r:id="rId2" w:fontKey="{87587990-8133-4C19-99E2-7B0D2E6B222D}"/>
  </w:font>
  <w:font w:name="Calibri">
    <w:panose1 w:val="020F0502020204030204"/>
    <w:charset w:val="00"/>
    <w:family w:val="swiss"/>
    <w:pitch w:val="variable"/>
    <w:sig w:usb0="E0002AFF" w:usb1="4000ACFF" w:usb2="00000001" w:usb3="00000000" w:csb0="000001FF" w:csb1="00000000"/>
    <w:embedRegular r:id="rId3" w:fontKey="{56E6D0F6-6BFD-493F-BF95-4AA652C5804D}"/>
  </w:font>
  <w:font w:name="Segoe UI">
    <w:panose1 w:val="020B0502040204020203"/>
    <w:charset w:val="00"/>
    <w:family w:val="swiss"/>
    <w:pitch w:val="variable"/>
    <w:sig w:usb0="E4002EFF" w:usb1="C000E47F" w:usb2="00000009" w:usb3="00000000" w:csb0="000001FF" w:csb1="00000000"/>
    <w:embedRegular r:id="rId4" w:fontKey="{EF5EAF0E-CC56-492F-BBB0-927A753B4D43}"/>
  </w:font>
  <w:font w:name="Cambria">
    <w:panose1 w:val="02040503050406030204"/>
    <w:charset w:val="00"/>
    <w:family w:val="roman"/>
    <w:pitch w:val="variable"/>
    <w:sig w:usb0="A00002EF" w:usb1="4000004B" w:usb2="00000000" w:usb3="00000000" w:csb0="0000019F" w:csb1="00000000"/>
    <w:embedRegular r:id="rId5" w:fontKey="{2CA5FD17-882E-43ED-8BDD-5E2D8F970D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F7B" w:rsidRPr="0095506F" w:rsidRDefault="0095506F" w:rsidP="0095506F">
    <w:pPr>
      <w:pStyle w:val="Footer"/>
      <w:tabs>
        <w:tab w:val="clear" w:pos="4680"/>
        <w:tab w:val="clear" w:pos="9360"/>
        <w:tab w:val="center" w:pos="2995"/>
      </w:tabs>
      <w:spacing w:before="120"/>
    </w:pPr>
    <w:r>
      <w:t>[3772</w:t>
    </w:r>
    <w:r w:rsidR="000D496D">
      <w:t>-</w:t>
    </w:r>
    <w:r w:rsidR="000D496D">
      <w:fldChar w:fldCharType="begin"/>
    </w:r>
    <w:r w:rsidR="000D496D">
      <w:instrText xml:space="preserve"> PAGE  \* MERGEFORMAT </w:instrText>
    </w:r>
    <w:r w:rsidR="000D496D">
      <w:fldChar w:fldCharType="separate"/>
    </w:r>
    <w:r w:rsidR="00B551AC">
      <w:rPr>
        <w:noProof/>
      </w:rPr>
      <w:t>1</w:t>
    </w:r>
    <w:r w:rsidR="000D496D">
      <w:fldChar w:fldCharType="end"/>
    </w:r>
    <w:r w:rsidR="000D496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6D" w:rsidRPr="0095506F" w:rsidRDefault="000D496D" w:rsidP="0095506F">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B551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FA4" w:rsidRDefault="007F6FA4" w:rsidP="009F0C77">
      <w:r>
        <w:separator/>
      </w:r>
    </w:p>
  </w:footnote>
  <w:footnote w:type="continuationSeparator" w:id="0">
    <w:p w:rsidR="007F6FA4" w:rsidRDefault="007F6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3DG21"/>
    <w:docVar w:name="CoverBillType" w:val="b"/>
    <w:docVar w:name="DocPath" w:val="L:\Council\bills\NBD\11163DG21.DOCX"/>
    <w:docVar w:name="dvBillNumber" w:val="3772"/>
    <w:docVar w:name="dvBillNumberPrefix" w:val="H. "/>
    <w:docVar w:name="dvOriginalBody" w:val="House"/>
    <w:docVar w:name="dvSteno" w:val="NBD"/>
    <w:docVar w:name="NameofBody" w:val="h"/>
    <w:docVar w:name="vGroup2" w:val="Council"/>
  </w:docVars>
  <w:rsids>
    <w:rsidRoot w:val="007F6FA4"/>
    <w:rsid w:val="00003F7B"/>
    <w:rsid w:val="00011869"/>
    <w:rsid w:val="00015CD6"/>
    <w:rsid w:val="00082A31"/>
    <w:rsid w:val="000A7F25"/>
    <w:rsid w:val="000B498F"/>
    <w:rsid w:val="000D496D"/>
    <w:rsid w:val="000E0100"/>
    <w:rsid w:val="000E1785"/>
    <w:rsid w:val="000F40FA"/>
    <w:rsid w:val="001035F1"/>
    <w:rsid w:val="0010776B"/>
    <w:rsid w:val="00133E66"/>
    <w:rsid w:val="00137986"/>
    <w:rsid w:val="001435A3"/>
    <w:rsid w:val="00146ED3"/>
    <w:rsid w:val="00151044"/>
    <w:rsid w:val="0017742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702"/>
    <w:rsid w:val="003D01E8"/>
    <w:rsid w:val="003D6E0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6F8"/>
    <w:rsid w:val="00734F00"/>
    <w:rsid w:val="00736959"/>
    <w:rsid w:val="007A70AE"/>
    <w:rsid w:val="007F6FA4"/>
    <w:rsid w:val="008362E8"/>
    <w:rsid w:val="0085786E"/>
    <w:rsid w:val="008A1768"/>
    <w:rsid w:val="008A489F"/>
    <w:rsid w:val="008E694E"/>
    <w:rsid w:val="008F0F33"/>
    <w:rsid w:val="008F4429"/>
    <w:rsid w:val="009357BC"/>
    <w:rsid w:val="0094021A"/>
    <w:rsid w:val="009434C7"/>
    <w:rsid w:val="0095506F"/>
    <w:rsid w:val="009845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1AC"/>
    <w:rsid w:val="00B64FFF"/>
    <w:rsid w:val="00BE3C22"/>
    <w:rsid w:val="00C0345E"/>
    <w:rsid w:val="00C21ABE"/>
    <w:rsid w:val="00C31C95"/>
    <w:rsid w:val="00C3483A"/>
    <w:rsid w:val="00C74E9D"/>
    <w:rsid w:val="00C826DD"/>
    <w:rsid w:val="00C82FD3"/>
    <w:rsid w:val="00C92819"/>
    <w:rsid w:val="00CC6B7B"/>
    <w:rsid w:val="00CD2089"/>
    <w:rsid w:val="00D134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C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52810-8207-4D19-B81E-E207F035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23190-438B-49A0-AA9D-DB470F22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3112</Words>
  <Characters>16329</Characters>
  <Application>Microsoft Office Word</Application>
  <DocSecurity>0</DocSecurity>
  <Lines>361</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3772 Text of Previous Version (Mar. 11, 2021) - South Carolina Legislature Online</dc:title>
  <dc:creator>Niki Downey</dc:creator>
  <cp:lastModifiedBy>Danny Crook</cp:lastModifiedBy>
  <cp:revision>2</cp:revision>
  <cp:lastPrinted>2021-01-28T13:32:00Z</cp:lastPrinted>
  <dcterms:created xsi:type="dcterms:W3CDTF">2021-03-11T22:31:00Z</dcterms:created>
  <dcterms:modified xsi:type="dcterms:W3CDTF">2021-03-11T22:31:00Z</dcterms:modified>
</cp:coreProperties>
</file>