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589" w:rsidRDefault="00567589"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04AD" w:rsidRDefault="003C04AD"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4AD" w:rsidRDefault="003C04AD"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4AD" w:rsidRDefault="003C04AD"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4AD" w:rsidRDefault="003C04AD"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4AD" w:rsidRDefault="003C04AD"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4AD" w:rsidRDefault="003C04AD"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7F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7A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w:t>
      </w:r>
      <w:r w:rsidR="00B478FB" w:rsidRPr="002C5E3E">
        <w:rPr>
          <w:color w:val="000000" w:themeColor="text1"/>
          <w:u w:color="000000" w:themeColor="text1"/>
        </w:rPr>
        <w:t>CODE OF LAWS OF SOUTH CAR</w:t>
      </w:r>
      <w:r>
        <w:rPr>
          <w:color w:val="000000" w:themeColor="text1"/>
          <w:u w:color="000000" w:themeColor="text1"/>
        </w:rPr>
        <w:t>O</w:t>
      </w:r>
      <w:r w:rsidRPr="002C5E3E">
        <w:rPr>
          <w:color w:val="000000" w:themeColor="text1"/>
          <w:u w:color="000000" w:themeColor="text1"/>
        </w:rPr>
        <w:t xml:space="preserve">LINA, 1976, </w:t>
      </w:r>
      <w:r>
        <w:rPr>
          <w:color w:val="000000" w:themeColor="text1"/>
          <w:u w:color="000000" w:themeColor="text1"/>
        </w:rPr>
        <w:t xml:space="preserve">BY ENACTING THE “CHILD ONLINE SAFETY ACT”, </w:t>
      </w:r>
      <w:r w:rsidR="00B478FB" w:rsidRPr="002C5E3E">
        <w:rPr>
          <w:color w:val="000000" w:themeColor="text1"/>
          <w:u w:color="000000" w:themeColor="text1"/>
        </w:rPr>
        <w:t xml:space="preserve">BY ADDING SECTION </w:t>
      </w:r>
      <w:r w:rsidR="00BF5625">
        <w:rPr>
          <w:color w:val="000000" w:themeColor="text1"/>
          <w:u w:color="000000" w:themeColor="text1"/>
        </w:rPr>
        <w:t>39-5-190</w:t>
      </w:r>
      <w:r w:rsidR="00B478FB" w:rsidRPr="002C5E3E">
        <w:rPr>
          <w:color w:val="000000" w:themeColor="text1"/>
          <w:u w:color="000000" w:themeColor="text1"/>
        </w:rPr>
        <w:t xml:space="preserve"> SO AS TO PROVIDE DEFINITIONS, TO PROVIDE THAT IT IS UNLAWFUL FOR AN OPERATOR TO MAKE A PORNOGRAPHIC WEBSITE AVAILABLE TO PERSONS UNDER THE AGE OF EIGHTEEN, TO PROVIDE THAT THE ATTORNEY GENERAL SHALL CREATE CERTAIN PROCEDURES, AND TO PROVIDE FOR CIVIL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FA3" w:rsidRDefault="00B87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FA3" w:rsidRDefault="00B87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A88"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SECTION</w:t>
      </w:r>
      <w:r w:rsidRPr="002C5E3E">
        <w:rPr>
          <w:color w:val="000000" w:themeColor="text1"/>
          <w:u w:color="000000" w:themeColor="text1"/>
        </w:rPr>
        <w:tab/>
        <w:t>1.</w:t>
      </w:r>
      <w:r w:rsidR="00B17A88">
        <w:rPr>
          <w:color w:val="000000" w:themeColor="text1"/>
          <w:u w:color="000000" w:themeColor="text1"/>
        </w:rPr>
        <w:tab/>
        <w:t>This act may be cited and must be known as the “Child Online Safety Act”.</w:t>
      </w:r>
    </w:p>
    <w:p w:rsidR="00B17A88" w:rsidRDefault="00B17A8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02A0" w:rsidRDefault="00B17A8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A502A0">
        <w:rPr>
          <w:color w:val="000000" w:themeColor="text1"/>
          <w:u w:color="000000" w:themeColor="text1"/>
        </w:rPr>
        <w:tab/>
      </w:r>
      <w:r w:rsidR="00BF5625">
        <w:rPr>
          <w:color w:val="000000" w:themeColor="text1"/>
          <w:u w:color="000000" w:themeColor="text1"/>
        </w:rPr>
        <w:t xml:space="preserve">Article </w:t>
      </w:r>
      <w:r w:rsidR="00A502A0">
        <w:rPr>
          <w:color w:val="000000" w:themeColor="text1"/>
          <w:u w:color="000000" w:themeColor="text1"/>
        </w:rPr>
        <w:t>1,</w:t>
      </w:r>
      <w:r w:rsidR="00BF5625">
        <w:rPr>
          <w:color w:val="000000" w:themeColor="text1"/>
          <w:u w:color="000000" w:themeColor="text1"/>
        </w:rPr>
        <w:t xml:space="preserve"> Chapter 5</w:t>
      </w:r>
      <w:r w:rsidR="00A502A0">
        <w:rPr>
          <w:color w:val="000000" w:themeColor="text1"/>
          <w:u w:color="000000" w:themeColor="text1"/>
        </w:rPr>
        <w:t xml:space="preserve"> Title </w:t>
      </w:r>
      <w:r w:rsidR="00BF5625">
        <w:rPr>
          <w:color w:val="000000" w:themeColor="text1"/>
          <w:u w:color="000000" w:themeColor="text1"/>
        </w:rPr>
        <w:t>39</w:t>
      </w:r>
      <w:r w:rsidR="00A502A0">
        <w:rPr>
          <w:color w:val="000000" w:themeColor="text1"/>
          <w:u w:color="000000" w:themeColor="text1"/>
        </w:rPr>
        <w:t xml:space="preserve"> of the 1976 Code is amended by adding:</w:t>
      </w:r>
    </w:p>
    <w:p w:rsidR="00A502A0" w:rsidRDefault="00A502A0"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00A502A0">
        <w:rPr>
          <w:color w:val="000000" w:themeColor="text1"/>
          <w:u w:color="000000" w:themeColor="text1"/>
        </w:rPr>
        <w:t>“</w:t>
      </w:r>
      <w:r w:rsidRPr="002C5E3E">
        <w:rPr>
          <w:color w:val="000000" w:themeColor="text1"/>
          <w:u w:color="000000" w:themeColor="text1"/>
        </w:rPr>
        <w:t xml:space="preserve">Section </w:t>
      </w:r>
      <w:r w:rsidR="00BF5625">
        <w:rPr>
          <w:color w:val="000000" w:themeColor="text1"/>
          <w:u w:color="000000" w:themeColor="text1"/>
        </w:rPr>
        <w:t>39-5-190</w:t>
      </w:r>
      <w:r w:rsidRPr="002C5E3E">
        <w:rPr>
          <w:color w:val="000000" w:themeColor="text1"/>
          <w:u w:color="000000" w:themeColor="text1"/>
        </w:rPr>
        <w:t>.</w:t>
      </w:r>
      <w:r w:rsidRPr="002C5E3E">
        <w:rPr>
          <w:color w:val="000000" w:themeColor="text1"/>
          <w:u w:color="000000" w:themeColor="text1"/>
        </w:rPr>
        <w:tab/>
        <w:t>(A)</w:t>
      </w:r>
      <w:r w:rsidRPr="002C5E3E">
        <w:rPr>
          <w:color w:val="000000" w:themeColor="text1"/>
          <w:u w:color="000000" w:themeColor="text1"/>
        </w:rPr>
        <w:tab/>
        <w:t>As used in this section:</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(1)</w:t>
      </w:r>
      <w:r w:rsidRPr="002C5E3E">
        <w:rPr>
          <w:color w:val="000000" w:themeColor="text1"/>
          <w:u w:color="000000" w:themeColor="text1"/>
        </w:rPr>
        <w:tab/>
      </w:r>
      <w:r w:rsidR="006D6C21" w:rsidRPr="006D6C21">
        <w:rPr>
          <w:color w:val="000000" w:themeColor="text1"/>
          <w:u w:color="000000" w:themeColor="text1"/>
        </w:rPr>
        <w:t>‘</w:t>
      </w:r>
      <w:r w:rsidRPr="002C5E3E">
        <w:rPr>
          <w:color w:val="000000" w:themeColor="text1"/>
          <w:u w:color="000000" w:themeColor="text1"/>
        </w:rPr>
        <w:t>Online application</w:t>
      </w:r>
      <w:r w:rsidR="006D6C21" w:rsidRPr="006D6C21">
        <w:rPr>
          <w:color w:val="000000" w:themeColor="text1"/>
          <w:u w:color="000000" w:themeColor="text1"/>
        </w:rPr>
        <w:t>’</w:t>
      </w:r>
      <w:r w:rsidRPr="002C5E3E">
        <w:rPr>
          <w:color w:val="000000" w:themeColor="text1"/>
          <w:u w:color="000000" w:themeColor="text1"/>
        </w:rPr>
        <w:t xml:space="preserve"> means an online software program, especially downloaded onto a mobile Internet</w:t>
      </w:r>
      <w:r w:rsidR="006D6C21">
        <w:rPr>
          <w:color w:val="000000" w:themeColor="text1"/>
          <w:u w:color="000000" w:themeColor="text1"/>
        </w:rPr>
        <w:noBreakHyphen/>
      </w:r>
      <w:r w:rsidRPr="002C5E3E">
        <w:rPr>
          <w:color w:val="000000" w:themeColor="text1"/>
          <w:u w:color="000000" w:themeColor="text1"/>
        </w:rPr>
        <w:t>capable device.</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(2)</w:t>
      </w:r>
      <w:r w:rsidRPr="002C5E3E">
        <w:rPr>
          <w:color w:val="000000" w:themeColor="text1"/>
          <w:u w:color="000000" w:themeColor="text1"/>
        </w:rPr>
        <w:tab/>
      </w:r>
      <w:r w:rsidR="006D6C21" w:rsidRPr="006D6C21">
        <w:rPr>
          <w:color w:val="000000" w:themeColor="text1"/>
          <w:u w:color="000000" w:themeColor="text1"/>
        </w:rPr>
        <w:t>‘</w:t>
      </w:r>
      <w:r w:rsidRPr="002C5E3E">
        <w:rPr>
          <w:color w:val="000000" w:themeColor="text1"/>
          <w:u w:color="000000" w:themeColor="text1"/>
        </w:rPr>
        <w:t>Online communication</w:t>
      </w:r>
      <w:r w:rsidR="006D6C21" w:rsidRPr="006D6C21">
        <w:rPr>
          <w:color w:val="000000" w:themeColor="text1"/>
          <w:u w:color="000000" w:themeColor="text1"/>
        </w:rPr>
        <w:t>’</w:t>
      </w:r>
      <w:r w:rsidRPr="002C5E3E">
        <w:rPr>
          <w:color w:val="000000" w:themeColor="text1"/>
          <w:u w:color="000000" w:themeColor="text1"/>
        </w:rPr>
        <w:t xml:space="preserve"> is a way in which individuals, as well as computers, can communicate with each other over a computer network or the Internet. </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(3)</w:t>
      </w:r>
      <w:r w:rsidRPr="002C5E3E">
        <w:rPr>
          <w:color w:val="000000" w:themeColor="text1"/>
          <w:u w:color="000000" w:themeColor="text1"/>
        </w:rPr>
        <w:tab/>
      </w:r>
      <w:r w:rsidR="006D6C21" w:rsidRPr="006D6C21">
        <w:rPr>
          <w:color w:val="000000" w:themeColor="text1"/>
          <w:u w:color="000000" w:themeColor="text1"/>
        </w:rPr>
        <w:t>‘</w:t>
      </w:r>
      <w:r w:rsidRPr="002C5E3E">
        <w:rPr>
          <w:color w:val="000000" w:themeColor="text1"/>
          <w:u w:color="000000" w:themeColor="text1"/>
        </w:rPr>
        <w:t>Person</w:t>
      </w:r>
      <w:r w:rsidR="006D6C21" w:rsidRPr="006D6C21">
        <w:rPr>
          <w:color w:val="000000" w:themeColor="text1"/>
          <w:u w:color="000000" w:themeColor="text1"/>
        </w:rPr>
        <w:t>’</w:t>
      </w:r>
      <w:r w:rsidRPr="002C5E3E">
        <w:rPr>
          <w:color w:val="000000" w:themeColor="text1"/>
          <w:u w:color="000000" w:themeColor="text1"/>
        </w:rPr>
        <w:t xml:space="preserve"> means an individual, partnership, corporation, trust, estate, cooperative, association, or the like.</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(4)</w:t>
      </w:r>
      <w:r w:rsidRPr="002C5E3E">
        <w:rPr>
          <w:color w:val="000000" w:themeColor="text1"/>
          <w:u w:color="000000" w:themeColor="text1"/>
        </w:rPr>
        <w:tab/>
      </w:r>
      <w:r w:rsidR="006D6C21" w:rsidRPr="006D6C21">
        <w:rPr>
          <w:color w:val="000000" w:themeColor="text1"/>
          <w:u w:color="000000" w:themeColor="text1"/>
        </w:rPr>
        <w:t>‘</w:t>
      </w:r>
      <w:r w:rsidRPr="002C5E3E">
        <w:rPr>
          <w:color w:val="000000" w:themeColor="text1"/>
          <w:u w:color="000000" w:themeColor="text1"/>
        </w:rPr>
        <w:t>Operator</w:t>
      </w:r>
      <w:r w:rsidR="006D6C21" w:rsidRPr="006D6C21">
        <w:rPr>
          <w:color w:val="000000" w:themeColor="text1"/>
          <w:u w:color="000000" w:themeColor="text1"/>
        </w:rPr>
        <w:t>’</w:t>
      </w:r>
      <w:r w:rsidRPr="002C5E3E">
        <w:rPr>
          <w:color w:val="000000" w:themeColor="text1"/>
          <w:u w:color="000000" w:themeColor="text1"/>
        </w:rPr>
        <w:t xml:space="preserve"> means a person responsible for a website, online application, or other means of publicly accessible online communication, that is pornographic, created either solely or principally to be pornographic, and made available either free of charge or for a fee.</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lastRenderedPageBreak/>
        <w:tab/>
      </w:r>
      <w:r w:rsidRPr="002C5E3E">
        <w:rPr>
          <w:color w:val="000000" w:themeColor="text1"/>
          <w:u w:color="000000" w:themeColor="text1"/>
        </w:rPr>
        <w:tab/>
        <w:t>(5)</w:t>
      </w:r>
      <w:r w:rsidRPr="002C5E3E">
        <w:rPr>
          <w:color w:val="000000" w:themeColor="text1"/>
          <w:u w:color="000000" w:themeColor="text1"/>
        </w:rPr>
        <w:tab/>
      </w:r>
      <w:r w:rsidR="006D6C21" w:rsidRPr="006D6C21">
        <w:rPr>
          <w:color w:val="000000" w:themeColor="text1"/>
          <w:u w:color="000000" w:themeColor="text1"/>
        </w:rPr>
        <w:t>‘</w:t>
      </w:r>
      <w:r w:rsidRPr="002C5E3E">
        <w:rPr>
          <w:color w:val="000000" w:themeColor="text1"/>
          <w:u w:color="000000" w:themeColor="text1"/>
        </w:rPr>
        <w:t>Pornographic</w:t>
      </w:r>
      <w:r w:rsidR="006D6C21" w:rsidRPr="006D6C21">
        <w:rPr>
          <w:color w:val="000000" w:themeColor="text1"/>
          <w:u w:color="000000" w:themeColor="text1"/>
        </w:rPr>
        <w:t>’</w:t>
      </w:r>
      <w:r w:rsidRPr="002C5E3E">
        <w:rPr>
          <w:color w:val="000000" w:themeColor="text1"/>
          <w:u w:color="000000" w:themeColor="text1"/>
        </w:rPr>
        <w:t xml:space="preserve"> means possessing or exhibiting images, actual or simulated, that are the ultimate act of genital, anal, or oral sexual intercourse, masturbation, lewd exhibition of the genitals, or any obscene matter or activity.</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t>(B)(1)</w:t>
      </w:r>
      <w:r w:rsidRPr="002C5E3E">
        <w:rPr>
          <w:color w:val="000000" w:themeColor="text1"/>
          <w:u w:color="000000" w:themeColor="text1"/>
        </w:rPr>
        <w:tab/>
        <w:t>It is unlawful for an operator to make any website, online application, or other means of publicly accessible online communication that is pornographic, created either solely or principally to be pornographic, and made available either free of charge or for a fee, accessible to persons under the age of eighteen in this State.</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(2)</w:t>
      </w:r>
      <w:r w:rsidRPr="002C5E3E">
        <w:rPr>
          <w:color w:val="000000" w:themeColor="text1"/>
          <w:u w:color="000000" w:themeColor="text1"/>
        </w:rPr>
        <w:tab/>
        <w:t>The Attorney General shall prescribe certain age</w:t>
      </w:r>
      <w:r w:rsidR="006D6C21">
        <w:rPr>
          <w:color w:val="000000" w:themeColor="text1"/>
          <w:u w:color="000000" w:themeColor="text1"/>
        </w:rPr>
        <w:noBreakHyphen/>
      </w:r>
      <w:r w:rsidRPr="002C5E3E">
        <w:rPr>
          <w:color w:val="000000" w:themeColor="text1"/>
          <w:u w:color="000000" w:themeColor="text1"/>
        </w:rPr>
        <w:t xml:space="preserve">verification procedures for operators to follow in order not to violate this </w:t>
      </w:r>
      <w:r w:rsidR="0060144D">
        <w:rPr>
          <w:color w:val="000000" w:themeColor="text1"/>
          <w:u w:color="000000" w:themeColor="text1"/>
        </w:rPr>
        <w:t>section</w:t>
      </w:r>
      <w:r w:rsidRPr="002C5E3E">
        <w:rPr>
          <w:color w:val="000000" w:themeColor="text1"/>
          <w:u w:color="000000" w:themeColor="text1"/>
        </w:rPr>
        <w:t xml:space="preserve">. </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t>(C)(1)</w:t>
      </w:r>
      <w:r w:rsidRPr="002C5E3E">
        <w:rPr>
          <w:color w:val="000000" w:themeColor="text1"/>
          <w:u w:color="000000" w:themeColor="text1"/>
        </w:rPr>
        <w:tab/>
        <w:t xml:space="preserve">By July 1, 2021, the Attorney General shall create procedures in accordance with subsection (B), and make </w:t>
      </w:r>
      <w:r w:rsidR="0060144D">
        <w:rPr>
          <w:color w:val="000000" w:themeColor="text1"/>
          <w:u w:color="000000" w:themeColor="text1"/>
        </w:rPr>
        <w:t>the</w:t>
      </w:r>
      <w:r w:rsidRPr="002C5E3E">
        <w:rPr>
          <w:color w:val="000000" w:themeColor="text1"/>
          <w:u w:color="000000" w:themeColor="text1"/>
        </w:rPr>
        <w:t xml:space="preserve"> procedures available on the Attorney General</w:t>
      </w:r>
      <w:r w:rsidR="006D6C21" w:rsidRPr="006D6C21">
        <w:rPr>
          <w:color w:val="000000" w:themeColor="text1"/>
          <w:u w:color="000000" w:themeColor="text1"/>
        </w:rPr>
        <w:t>’</w:t>
      </w:r>
      <w:r w:rsidRPr="002C5E3E">
        <w:rPr>
          <w:color w:val="000000" w:themeColor="text1"/>
          <w:u w:color="000000" w:themeColor="text1"/>
        </w:rPr>
        <w:t>s webpage or website and shall initiate enforcement procedures.</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(2)</w:t>
      </w:r>
      <w:r w:rsidRPr="002C5E3E">
        <w:rPr>
          <w:color w:val="000000" w:themeColor="text1"/>
          <w:u w:color="000000" w:themeColor="text1"/>
        </w:rPr>
        <w:tab/>
        <w:t xml:space="preserve">An operator who violates this </w:t>
      </w:r>
      <w:r w:rsidR="0060144D">
        <w:rPr>
          <w:color w:val="000000" w:themeColor="text1"/>
          <w:u w:color="000000" w:themeColor="text1"/>
        </w:rPr>
        <w:t>section</w:t>
      </w:r>
      <w:r w:rsidRPr="002C5E3E">
        <w:rPr>
          <w:color w:val="000000" w:themeColor="text1"/>
          <w:u w:color="000000" w:themeColor="text1"/>
        </w:rPr>
        <w:t xml:space="preserve"> is liable to the </w:t>
      </w:r>
      <w:r w:rsidR="0060144D" w:rsidRPr="002C5E3E">
        <w:rPr>
          <w:color w:val="000000" w:themeColor="text1"/>
          <w:u w:color="000000" w:themeColor="text1"/>
        </w:rPr>
        <w:t xml:space="preserve">State </w:t>
      </w:r>
      <w:r w:rsidRPr="002C5E3E">
        <w:rPr>
          <w:color w:val="000000" w:themeColor="text1"/>
          <w:u w:color="000000" w:themeColor="text1"/>
        </w:rPr>
        <w:t>for a civil penalty in an amount not to exceed fifty thousand dollars for a first offense and in an amount not to exceed two hundred thousand dollars for a second offense. The Attorney General may:</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r>
      <w:r w:rsidRPr="002C5E3E">
        <w:rPr>
          <w:color w:val="000000" w:themeColor="text1"/>
          <w:u w:color="000000" w:themeColor="text1"/>
        </w:rPr>
        <w:tab/>
        <w:t>(a)</w:t>
      </w:r>
      <w:r w:rsidRPr="002C5E3E">
        <w:rPr>
          <w:color w:val="000000" w:themeColor="text1"/>
          <w:u w:color="000000" w:themeColor="text1"/>
        </w:rPr>
        <w:tab/>
        <w:t>seek an injunction to prevent or restrain a violation of this section; or</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r>
      <w:r w:rsidRPr="002C5E3E">
        <w:rPr>
          <w:color w:val="000000" w:themeColor="text1"/>
          <w:u w:color="000000" w:themeColor="text1"/>
        </w:rPr>
        <w:tab/>
        <w:t>(b)</w:t>
      </w:r>
      <w:r w:rsidRPr="002C5E3E">
        <w:rPr>
          <w:color w:val="000000" w:themeColor="text1"/>
          <w:u w:color="000000" w:themeColor="text1"/>
        </w:rPr>
        <w:tab/>
        <w:t>bring suit to recover the civil penalty imposed.</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(3)</w:t>
      </w:r>
      <w:r w:rsidRPr="002C5E3E">
        <w:rPr>
          <w:color w:val="000000" w:themeColor="text1"/>
          <w:u w:color="000000" w:themeColor="text1"/>
        </w:rPr>
        <w:tab/>
        <w:t>In determining the penalty, the court shall consider the amount necessary to deter future violations.</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(4)</w:t>
      </w:r>
      <w:r w:rsidRPr="002C5E3E">
        <w:rPr>
          <w:color w:val="000000" w:themeColor="text1"/>
          <w:u w:color="000000" w:themeColor="text1"/>
        </w:rPr>
        <w:tab/>
        <w:t>The Attorney General may recover reasonable expenses incurred in obtaining an injunction or civil penalty under this section, including court costs and reasonable attorney</w:t>
      </w:r>
      <w:r w:rsidR="006D6C21" w:rsidRPr="006D6C21">
        <w:rPr>
          <w:color w:val="000000" w:themeColor="text1"/>
          <w:u w:color="000000" w:themeColor="text1"/>
        </w:rPr>
        <w:t>’</w:t>
      </w:r>
      <w:r w:rsidRPr="002C5E3E">
        <w:rPr>
          <w:color w:val="000000" w:themeColor="text1"/>
          <w:u w:color="000000" w:themeColor="text1"/>
        </w:rPr>
        <w:t>s fees.</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(5)</w:t>
      </w:r>
      <w:r w:rsidRPr="002C5E3E">
        <w:rPr>
          <w:color w:val="000000" w:themeColor="text1"/>
          <w:u w:color="000000" w:themeColor="text1"/>
        </w:rPr>
        <w:tab/>
        <w:t>The Attorney General shall notify the United States Justice Department concerning the operator in violation, specifying reasons for the violation, and include any information as is considered appropriate including possible subsequent violations of United States Code.”</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FA3"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5E3E">
        <w:rPr>
          <w:color w:val="000000" w:themeColor="text1"/>
          <w:u w:color="000000" w:themeColor="text1"/>
        </w:rPr>
        <w:t>SECTION</w:t>
      </w:r>
      <w:r w:rsidRPr="002C5E3E">
        <w:rPr>
          <w:color w:val="000000" w:themeColor="text1"/>
          <w:u w:color="000000" w:themeColor="text1"/>
        </w:rPr>
        <w:tab/>
      </w:r>
      <w:r w:rsidR="000F1160">
        <w:rPr>
          <w:color w:val="000000" w:themeColor="text1"/>
          <w:u w:color="000000" w:themeColor="text1"/>
        </w:rPr>
        <w:t>3</w:t>
      </w:r>
      <w:r w:rsidR="00B87FA3">
        <w:t>.</w:t>
      </w:r>
      <w:r w:rsidR="00B87FA3">
        <w:tab/>
        <w:t>This act takes effect upon approval by the Governor.</w:t>
      </w:r>
    </w:p>
    <w:p w:rsidR="001B3195" w:rsidRDefault="006D6C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7589" w:rsidRDefault="00567589" w:rsidP="00567589">
      <w:pPr>
        <w:suppressAutoHyphens/>
      </w:pPr>
    </w:p>
    <w:sectPr w:rsidR="00567589" w:rsidSect="005675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FA3" w:rsidRDefault="00B87FA3" w:rsidP="009F0C77">
      <w:r>
        <w:separator/>
      </w:r>
    </w:p>
  </w:endnote>
  <w:endnote w:type="continuationSeparator" w:id="0">
    <w:p w:rsidR="00B87FA3" w:rsidRDefault="00B87F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D55107-FDC8-436A-93E0-5EC3936F8EEF}"/>
    <w:embedBold r:id="rId2" w:fontKey="{1C8AD8CE-3A2C-46DE-B0A3-EABD3D51ABB8}"/>
  </w:font>
  <w:font w:name="Calibri">
    <w:panose1 w:val="020F0502020204030204"/>
    <w:charset w:val="00"/>
    <w:family w:val="swiss"/>
    <w:pitch w:val="variable"/>
    <w:sig w:usb0="E0002EFF" w:usb1="C000247B" w:usb2="00000009" w:usb3="00000000" w:csb0="000001FF" w:csb1="00000000"/>
    <w:embedRegular r:id="rId3" w:fontKey="{13737A08-3B91-4C6B-B2BA-BFCE4465138F}"/>
  </w:font>
  <w:font w:name="Cambria">
    <w:panose1 w:val="02040503050406030204"/>
    <w:charset w:val="00"/>
    <w:family w:val="roman"/>
    <w:pitch w:val="variable"/>
    <w:sig w:usb0="E00006FF" w:usb1="420024FF" w:usb2="02000000" w:usb3="00000000" w:csb0="0000019F" w:csb1="00000000"/>
    <w:embedRegular r:id="rId4" w:fontKey="{04E26AD5-84EE-4A90-B851-0C3741848C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195" w:rsidRPr="00567589" w:rsidRDefault="00567589" w:rsidP="00567589">
    <w:pPr>
      <w:pStyle w:val="Footer"/>
      <w:tabs>
        <w:tab w:val="clear" w:pos="4680"/>
        <w:tab w:val="clear" w:pos="9360"/>
        <w:tab w:val="center" w:pos="2995"/>
      </w:tabs>
      <w:spacing w:before="120"/>
    </w:pPr>
    <w:r>
      <w:t>[3885]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FA3" w:rsidRDefault="00B87FA3" w:rsidP="009F0C77">
      <w:r>
        <w:separator/>
      </w:r>
    </w:p>
  </w:footnote>
  <w:footnote w:type="continuationSeparator" w:id="0">
    <w:p w:rsidR="00B87FA3" w:rsidRDefault="00B87F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9SA21"/>
    <w:docVar w:name="CoverBillType" w:val="b"/>
    <w:docVar w:name="DocPath" w:val="L:\Council\bills\DF\13029SA21.DOCX"/>
    <w:docVar w:name="dvBillNumber" w:val="3885"/>
    <w:docVar w:name="dvBillNumberPrefix" w:val="H. "/>
    <w:docVar w:name="dvOriginalBody" w:val="House"/>
    <w:docVar w:name="dvSteno" w:val="DF"/>
    <w:docVar w:name="NameofBody" w:val="h"/>
    <w:docVar w:name="vGroup2" w:val="Council"/>
  </w:docVars>
  <w:rsids>
    <w:rsidRoot w:val="00B87FA3"/>
    <w:rsid w:val="00011869"/>
    <w:rsid w:val="00015CD6"/>
    <w:rsid w:val="000E0100"/>
    <w:rsid w:val="000E1785"/>
    <w:rsid w:val="000F1160"/>
    <w:rsid w:val="000F40FA"/>
    <w:rsid w:val="001035F1"/>
    <w:rsid w:val="0010776B"/>
    <w:rsid w:val="00133E66"/>
    <w:rsid w:val="001435A3"/>
    <w:rsid w:val="00146ED3"/>
    <w:rsid w:val="00151044"/>
    <w:rsid w:val="001B319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04AD"/>
    <w:rsid w:val="003C4DAB"/>
    <w:rsid w:val="003D01E8"/>
    <w:rsid w:val="003E5288"/>
    <w:rsid w:val="003F6D79"/>
    <w:rsid w:val="0041760A"/>
    <w:rsid w:val="00417C01"/>
    <w:rsid w:val="004403BD"/>
    <w:rsid w:val="00461441"/>
    <w:rsid w:val="0046383F"/>
    <w:rsid w:val="004809EE"/>
    <w:rsid w:val="004E7D54"/>
    <w:rsid w:val="005273C6"/>
    <w:rsid w:val="00530A69"/>
    <w:rsid w:val="00545593"/>
    <w:rsid w:val="00556EBF"/>
    <w:rsid w:val="00567589"/>
    <w:rsid w:val="00577C6C"/>
    <w:rsid w:val="005A62FE"/>
    <w:rsid w:val="005C2FE2"/>
    <w:rsid w:val="005E2BC9"/>
    <w:rsid w:val="0060144D"/>
    <w:rsid w:val="00605102"/>
    <w:rsid w:val="006215AA"/>
    <w:rsid w:val="006913C9"/>
    <w:rsid w:val="0069470D"/>
    <w:rsid w:val="006D58AA"/>
    <w:rsid w:val="006D6C21"/>
    <w:rsid w:val="00734F00"/>
    <w:rsid w:val="00736959"/>
    <w:rsid w:val="007A70AE"/>
    <w:rsid w:val="008362E8"/>
    <w:rsid w:val="0085786E"/>
    <w:rsid w:val="008A1768"/>
    <w:rsid w:val="008A489F"/>
    <w:rsid w:val="008F0F33"/>
    <w:rsid w:val="008F4429"/>
    <w:rsid w:val="00916909"/>
    <w:rsid w:val="0094021A"/>
    <w:rsid w:val="009B44AF"/>
    <w:rsid w:val="009C6A0B"/>
    <w:rsid w:val="009E11A8"/>
    <w:rsid w:val="009F0C77"/>
    <w:rsid w:val="009F4DD1"/>
    <w:rsid w:val="00A02543"/>
    <w:rsid w:val="00A41684"/>
    <w:rsid w:val="00A502A0"/>
    <w:rsid w:val="00A64E80"/>
    <w:rsid w:val="00A72BCD"/>
    <w:rsid w:val="00A741D9"/>
    <w:rsid w:val="00A833AB"/>
    <w:rsid w:val="00A9741D"/>
    <w:rsid w:val="00AC34A2"/>
    <w:rsid w:val="00AD1C9A"/>
    <w:rsid w:val="00AD4B17"/>
    <w:rsid w:val="00B17A88"/>
    <w:rsid w:val="00B412D4"/>
    <w:rsid w:val="00B425D1"/>
    <w:rsid w:val="00B478FB"/>
    <w:rsid w:val="00B64FFF"/>
    <w:rsid w:val="00B87FA3"/>
    <w:rsid w:val="00BE3C22"/>
    <w:rsid w:val="00BF5625"/>
    <w:rsid w:val="00C0345E"/>
    <w:rsid w:val="00C21ABE"/>
    <w:rsid w:val="00C31C95"/>
    <w:rsid w:val="00C3483A"/>
    <w:rsid w:val="00C74E9D"/>
    <w:rsid w:val="00C826DD"/>
    <w:rsid w:val="00C82FD3"/>
    <w:rsid w:val="00C92819"/>
    <w:rsid w:val="00CC6B7B"/>
    <w:rsid w:val="00CD2089"/>
    <w:rsid w:val="00D22DF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D12F1-65F8-43A7-8E7D-8A7F960DC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1C461-B52F-4A6B-B8E1-2883DCD27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2778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3885 Text of Previous Version (Feb. 11, 2021) - South Carolina Legislature Online</dc:title>
  <dc:creator>Del Flint</dc:creator>
  <cp:lastModifiedBy>S Wilson</cp:lastModifiedBy>
  <cp:revision>2</cp:revision>
  <cp:lastPrinted>2021-02-05T15:41:00Z</cp:lastPrinted>
  <dcterms:created xsi:type="dcterms:W3CDTF">2021-02-11T16:28:00Z</dcterms:created>
  <dcterms:modified xsi:type="dcterms:W3CDTF">2021-02-11T16:28:00Z</dcterms:modified>
</cp:coreProperties>
</file>