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70B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AMENDED</w:t>
      </w:r>
    </w:p>
    <w:p w:rsidR="00540B86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March 24</w:t>
      </w:r>
      <w:r w:rsidR="00540B86">
        <w:t>, 2021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Pr="00A0770B" w:rsidRDefault="00A0770B" w:rsidP="00A0770B">
      <w:pPr>
        <w:tabs>
          <w:tab w:val="right" w:pos="5933"/>
        </w:tabs>
        <w:suppressAutoHyphens/>
        <w:jc w:val="left"/>
      </w:pPr>
      <w:r>
        <w:tab/>
      </w:r>
      <w:r>
        <w:rPr>
          <w:b/>
          <w:sz w:val="36"/>
        </w:rPr>
        <w:t>H. 3925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Introduced by Reps. Allison, Trantham, Felder, Simrill, Ligon, Collins, Calhoon, Huggins, McCabe and Pope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0770B" w:rsidRDefault="00171394" w:rsidP="004E34F9">
      <w:pPr>
        <w:tabs>
          <w:tab w:val="right" w:pos="5933"/>
        </w:tabs>
        <w:suppressAutoHyphens/>
        <w:jc w:val="left"/>
      </w:pPr>
      <w:r>
        <w:t>S. Printed 3/24</w:t>
      </w:r>
      <w:r w:rsidR="00540B86">
        <w:t>/21--S</w:t>
      </w:r>
      <w:r w:rsidR="00A0770B">
        <w:t>.</w:t>
      </w:r>
      <w:r w:rsidR="004E34F9">
        <w:tab/>
        <w:t>[SEC 3/25/21 3:03 PM]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Read the first time</w:t>
      </w:r>
      <w:r w:rsidR="00540B86">
        <w:t xml:space="preserve"> March 11</w:t>
      </w:r>
      <w:r>
        <w:t>, 2021.</w:t>
      </w:r>
    </w:p>
    <w:p w:rsidR="00207EEC" w:rsidRPr="00207EEC" w:rsidRDefault="00A0770B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07EEC" w:rsidRDefault="00207EEC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7A1" w:rsidRDefault="005657A1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657A1" w:rsidSect="005657A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E75A2" w:rsidRDefault="001E75A2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680" w:rsidRDefault="00505680" w:rsidP="005056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F32D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540B86" w:rsidRDefault="00A96C37" w:rsidP="00540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2A53">
        <w:rPr>
          <w:color w:val="000000" w:themeColor="text1"/>
          <w:u w:color="000000" w:themeColor="text1"/>
        </w:rPr>
        <w:t xml:space="preserve">TO WAIVE CERTAIN </w:t>
      </w:r>
      <w:r w:rsidR="008E19C3">
        <w:rPr>
          <w:color w:val="000000" w:themeColor="text1"/>
          <w:u w:color="000000" w:themeColor="text1"/>
        </w:rPr>
        <w:t>P</w:t>
      </w:r>
      <w:r w:rsidR="00505680">
        <w:rPr>
          <w:color w:val="000000" w:themeColor="text1"/>
          <w:u w:color="000000" w:themeColor="text1"/>
        </w:rPr>
        <w:t>ROVISIONS OF SECTION 59</w:t>
      </w:r>
      <w:r w:rsidR="00505680">
        <w:rPr>
          <w:color w:val="000000" w:themeColor="text1"/>
          <w:u w:color="000000" w:themeColor="text1"/>
        </w:rPr>
        <w:noBreakHyphen/>
        <w:t>63</w:t>
      </w:r>
      <w:r w:rsidR="00505680">
        <w:rPr>
          <w:color w:val="000000" w:themeColor="text1"/>
          <w:u w:color="000000" w:themeColor="text1"/>
        </w:rPr>
        <w:noBreakHyphen/>
        <w:t xml:space="preserve">100 </w:t>
      </w:r>
      <w:r w:rsidR="001263A8">
        <w:rPr>
          <w:color w:val="000000" w:themeColor="text1"/>
          <w:u w:color="000000" w:themeColor="text1"/>
        </w:rPr>
        <w:t xml:space="preserve">OF THE 1976 </w:t>
      </w:r>
      <w:r w:rsidR="00282DF7">
        <w:rPr>
          <w:color w:val="000000" w:themeColor="text1"/>
          <w:u w:color="000000" w:themeColor="text1"/>
        </w:rPr>
        <w:t xml:space="preserve">CODE </w:t>
      </w:r>
      <w:r w:rsidR="008E19C3">
        <w:rPr>
          <w:color w:val="000000" w:themeColor="text1"/>
          <w:u w:color="000000" w:themeColor="text1"/>
        </w:rPr>
        <w:t>RELATING TO</w:t>
      </w:r>
      <w:r w:rsidRPr="00322A53">
        <w:rPr>
          <w:color w:val="000000" w:themeColor="text1"/>
          <w:u w:color="000000" w:themeColor="text1"/>
        </w:rPr>
        <w:t xml:space="preserve"> LIMITATIONS ON HOMESCHOOL STUDENT ELIGIBILITY TO PARTICIPATE IN PUBLIC SCHOOL INTERSCHOLASTIC ACTIVITIES FOR THE 2021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2022 AND 2022</w:t>
      </w:r>
      <w:r w:rsidR="008E19C3">
        <w:rPr>
          <w:color w:val="000000" w:themeColor="text1"/>
          <w:u w:color="000000" w:themeColor="text1"/>
        </w:rPr>
        <w:noBreakHyphen/>
      </w:r>
      <w:r w:rsidRPr="00322A53">
        <w:rPr>
          <w:color w:val="000000" w:themeColor="text1"/>
          <w:u w:color="000000" w:themeColor="text1"/>
        </w:rPr>
        <w:t>2023 SCHOOL YEARS.</w:t>
      </w:r>
      <w:bookmarkStart w:id="4" w:name="titleend"/>
      <w:bookmarkEnd w:id="4"/>
      <w:bookmarkEnd w:id="1"/>
    </w:p>
    <w:p w:rsidR="00A0770B" w:rsidRDefault="00171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Amend Title To Conform</w:t>
      </w:r>
    </w:p>
    <w:p w:rsidR="00171394" w:rsidRDefault="001713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32D5" w:rsidRDefault="002F32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770B" w:rsidRP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Calibri"/>
          <w:szCs w:val="22"/>
          <w:u w:color="000000"/>
        </w:rPr>
      </w:pPr>
      <w:r w:rsidRPr="00A0770B">
        <w:rPr>
          <w:rFonts w:eastAsia="Calibri"/>
          <w:szCs w:val="22"/>
          <w:u w:color="000000"/>
        </w:rPr>
        <w:t>SECTION</w:t>
      </w:r>
      <w:r w:rsidRPr="00A0770B">
        <w:rPr>
          <w:rFonts w:eastAsia="Calibri"/>
          <w:szCs w:val="22"/>
          <w:u w:color="000000"/>
        </w:rPr>
        <w:tab/>
        <w:t>1.</w:t>
      </w:r>
      <w:r w:rsidRPr="00A0770B">
        <w:rPr>
          <w:rFonts w:eastAsia="Calibri"/>
          <w:szCs w:val="22"/>
          <w:u w:color="000000"/>
        </w:rPr>
        <w:tab/>
        <w:t>For the 2020</w:t>
      </w:r>
      <w:r w:rsidRPr="00A0770B">
        <w:rPr>
          <w:rFonts w:eastAsia="Calibri"/>
          <w:szCs w:val="22"/>
          <w:u w:color="000000"/>
        </w:rPr>
        <w:noBreakHyphen/>
        <w:t>2021 and 2021</w:t>
      </w:r>
      <w:r w:rsidRPr="00A0770B">
        <w:rPr>
          <w:rFonts w:eastAsia="Calibri"/>
          <w:szCs w:val="22"/>
          <w:u w:color="000000"/>
        </w:rPr>
        <w:noBreakHyphen/>
        <w:t>2022 School Years, the requirements of Section 59</w:t>
      </w:r>
      <w:r w:rsidRPr="00A0770B">
        <w:rPr>
          <w:rFonts w:eastAsia="Calibri"/>
          <w:szCs w:val="22"/>
          <w:u w:color="000000"/>
        </w:rPr>
        <w:noBreakHyphen/>
        <w:t>63</w:t>
      </w:r>
      <w:r w:rsidRPr="00A0770B">
        <w:rPr>
          <w:rFonts w:eastAsia="Calibri"/>
          <w:szCs w:val="22"/>
          <w:u w:color="000000"/>
        </w:rPr>
        <w:noBreakHyphen/>
        <w:t>100(</w:t>
      </w:r>
      <w:bookmarkStart w:id="5" w:name="temp"/>
      <w:bookmarkEnd w:id="5"/>
      <w:r w:rsidRPr="00A0770B">
        <w:rPr>
          <w:rFonts w:eastAsia="Calibri"/>
          <w:szCs w:val="22"/>
          <w:u w:color="000000"/>
        </w:rPr>
        <w:t>A)(3) of the 1976 Code are waived for homeschool students as defined in Section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40, 59</w:t>
      </w:r>
      <w:r w:rsidRPr="00A0770B">
        <w:rPr>
          <w:rFonts w:eastAsia="Calibri"/>
          <w:szCs w:val="22"/>
          <w:u w:color="000000"/>
        </w:rPr>
        <w:noBreakHyphen/>
        <w:t>64</w:t>
      </w:r>
      <w:r w:rsidRPr="00A0770B">
        <w:rPr>
          <w:rFonts w:eastAsia="Calibri"/>
          <w:szCs w:val="22"/>
          <w:u w:color="000000"/>
        </w:rPr>
        <w:noBreakHyphen/>
        <w:t>45, or 59</w:t>
      </w:r>
      <w:r w:rsidRPr="00A0770B">
        <w:rPr>
          <w:rFonts w:eastAsia="Calibri"/>
          <w:szCs w:val="22"/>
          <w:u w:color="000000"/>
        </w:rPr>
        <w:noBreakHyphen/>
        <w:t>65</w:t>
      </w:r>
      <w:r w:rsidRPr="00A0770B">
        <w:rPr>
          <w:rFonts w:eastAsia="Calibri"/>
          <w:szCs w:val="22"/>
          <w:u w:color="000000"/>
        </w:rPr>
        <w:noBreakHyphen/>
        <w:t>47. For the purposes of this resolution, eligible students must have been enrolled in a public school for the beginning of either the 2019</w:t>
      </w:r>
      <w:r w:rsidRPr="00A0770B">
        <w:rPr>
          <w:rFonts w:eastAsia="Calibri"/>
          <w:szCs w:val="22"/>
          <w:u w:color="000000"/>
        </w:rPr>
        <w:noBreakHyphen/>
        <w:t>2020 School Year or 2020</w:t>
      </w:r>
      <w:r w:rsidRPr="00A0770B">
        <w:rPr>
          <w:rFonts w:eastAsia="Calibri"/>
          <w:szCs w:val="22"/>
          <w:u w:color="000000"/>
        </w:rPr>
        <w:noBreakHyphen/>
        <w:t>2021 School Year.</w:t>
      </w:r>
    </w:p>
    <w:p w:rsidR="00A0770B" w:rsidRDefault="00A0770B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171394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  <w:r w:rsidRPr="003B62F7">
        <w:t>SECTION</w:t>
      </w:r>
      <w:r w:rsidRPr="003B62F7">
        <w:tab/>
        <w:t>2.</w:t>
      </w:r>
      <w:r w:rsidRPr="003B62F7">
        <w:tab/>
        <w:t>The four academic course requirement provided by Section 59</w:t>
      </w:r>
      <w:r w:rsidRPr="003B62F7">
        <w:noBreakHyphen/>
        <w:t>39</w:t>
      </w:r>
      <w:r w:rsidRPr="003B62F7">
        <w:noBreakHyphen/>
        <w:t>160, and as also may be provided by regulation, for all students to participate in interscholastic activities, including all sports</w:t>
      </w:r>
      <w:r w:rsidRPr="003B62F7">
        <w:noBreakHyphen/>
        <w:t>related activities, is waived due to the COVID</w:t>
      </w:r>
      <w:r w:rsidRPr="003B62F7">
        <w:noBreakHyphen/>
        <w:t>19 pandemic for the 2020</w:t>
      </w:r>
      <w:r w:rsidRPr="003B62F7">
        <w:noBreakHyphen/>
        <w:t xml:space="preserve">2021 </w:t>
      </w:r>
      <w:r w:rsidR="004E34F9">
        <w:t>S</w:t>
      </w:r>
      <w:r w:rsidRPr="003B62F7">
        <w:t xml:space="preserve">chool </w:t>
      </w:r>
      <w:r w:rsidR="004E34F9">
        <w:t>Y</w:t>
      </w:r>
      <w:r w:rsidRPr="003B62F7">
        <w:t>ear. And for this school year, to participate in interscholastic activities, including all sports</w:t>
      </w:r>
      <w:r w:rsidRPr="003B62F7">
        <w:noBreakHyphen/>
        <w:t>related activities, students must achieve an overall passing average in at least three academic courses and be on track for graduation.</w:t>
      </w:r>
      <w:r w:rsidRPr="000D3340">
        <w:t xml:space="preserve">  </w:t>
      </w:r>
    </w:p>
    <w:p w:rsidR="00171394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Calibri"/>
          <w:szCs w:val="22"/>
          <w:u w:color="000000"/>
        </w:rPr>
      </w:pPr>
    </w:p>
    <w:p w:rsidR="002F32D5" w:rsidRDefault="00171394" w:rsidP="00A077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Calibri"/>
          <w:szCs w:val="22"/>
          <w:u w:color="000000"/>
        </w:rPr>
        <w:t>SECTION</w:t>
      </w:r>
      <w:r>
        <w:rPr>
          <w:rFonts w:eastAsia="Calibri"/>
          <w:szCs w:val="22"/>
          <w:u w:color="000000"/>
        </w:rPr>
        <w:tab/>
        <w:t>3</w:t>
      </w:r>
      <w:r w:rsidR="00A0770B" w:rsidRPr="00A0770B">
        <w:rPr>
          <w:rFonts w:eastAsia="Calibri"/>
          <w:szCs w:val="22"/>
          <w:u w:color="000000"/>
        </w:rPr>
        <w:t>.</w:t>
      </w:r>
      <w:r w:rsidR="00A0770B" w:rsidRPr="00A0770B">
        <w:rPr>
          <w:rFonts w:eastAsia="Calibri"/>
          <w:szCs w:val="22"/>
          <w:u w:color="000000"/>
        </w:rPr>
        <w:tab/>
        <w:t>This joint resolution takes effect upon approval of the Governor.</w:t>
      </w:r>
    </w:p>
    <w:p w:rsidR="00794A1A" w:rsidRDefault="008E19C3" w:rsidP="00E47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3491" w:rsidRDefault="00EC3491" w:rsidP="00EC3491">
      <w:pPr>
        <w:suppressAutoHyphens/>
      </w:pPr>
    </w:p>
    <w:sectPr w:rsidR="00EC3491" w:rsidSect="005657A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2D5" w:rsidRDefault="002F32D5" w:rsidP="009F0C77">
      <w:r>
        <w:separator/>
      </w:r>
    </w:p>
  </w:endnote>
  <w:endnote w:type="continuationSeparator" w:id="0">
    <w:p w:rsidR="002F32D5" w:rsidRDefault="002F32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8A7DB5-008D-469F-BB78-14720CC6A429}"/>
    <w:embedBold r:id="rId2" w:fontKey="{C9AF5474-2AB5-4487-97F8-863EC3284A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ECA805B-1F40-4870-A485-3CEAA25CBF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D1AC3D6-BBE2-4002-B62E-C0D98AB001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29EF63-4ED6-448C-B66A-B0D65982DE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A1A" w:rsidRPr="001E75A2" w:rsidRDefault="001E75A2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</w:t>
    </w:r>
    <w:r w:rsidR="005657A1">
      <w:t>-</w:t>
    </w:r>
    <w:r w:rsidR="005657A1">
      <w:fldChar w:fldCharType="begin"/>
    </w:r>
    <w:r w:rsidR="005657A1">
      <w:instrText xml:space="preserve"> PAGE  \* MERGEFORMAT </w:instrText>
    </w:r>
    <w:r w:rsidR="005657A1">
      <w:fldChar w:fldCharType="separate"/>
    </w:r>
    <w:r w:rsidR="004E34F9">
      <w:rPr>
        <w:noProof/>
      </w:rPr>
      <w:t>1</w:t>
    </w:r>
    <w:r w:rsidR="005657A1">
      <w:fldChar w:fldCharType="end"/>
    </w:r>
    <w:r w:rsidR="005657A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7A1" w:rsidRPr="001E75A2" w:rsidRDefault="005657A1" w:rsidP="001E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349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2D5" w:rsidRDefault="002F32D5" w:rsidP="009F0C77">
      <w:r>
        <w:separator/>
      </w:r>
    </w:p>
  </w:footnote>
  <w:footnote w:type="continuationSeparator" w:id="0">
    <w:p w:rsidR="002F32D5" w:rsidRDefault="002F32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977WAB21"/>
    <w:docVar w:name="CoverBillType" w:val="j"/>
    <w:docVar w:name="DocPath" w:val="L:\Council\bills\RT\17977WAB21.DOCX"/>
    <w:docVar w:name="dvBillNumber" w:val="392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2F32D5"/>
    <w:rsid w:val="00011869"/>
    <w:rsid w:val="00015CD6"/>
    <w:rsid w:val="00071FB8"/>
    <w:rsid w:val="000E0100"/>
    <w:rsid w:val="000E1785"/>
    <w:rsid w:val="000F40FA"/>
    <w:rsid w:val="001035F1"/>
    <w:rsid w:val="0010776B"/>
    <w:rsid w:val="001263A8"/>
    <w:rsid w:val="00133E66"/>
    <w:rsid w:val="001435A3"/>
    <w:rsid w:val="00146ED3"/>
    <w:rsid w:val="00151044"/>
    <w:rsid w:val="00171394"/>
    <w:rsid w:val="001D08F2"/>
    <w:rsid w:val="001D3A58"/>
    <w:rsid w:val="001D525B"/>
    <w:rsid w:val="001D7F4F"/>
    <w:rsid w:val="001E75A2"/>
    <w:rsid w:val="00201764"/>
    <w:rsid w:val="00205238"/>
    <w:rsid w:val="00207EEC"/>
    <w:rsid w:val="002321B6"/>
    <w:rsid w:val="00232912"/>
    <w:rsid w:val="00250967"/>
    <w:rsid w:val="002543C8"/>
    <w:rsid w:val="0025541D"/>
    <w:rsid w:val="00282DF7"/>
    <w:rsid w:val="00284AAE"/>
    <w:rsid w:val="002E5912"/>
    <w:rsid w:val="002F32D5"/>
    <w:rsid w:val="00301B21"/>
    <w:rsid w:val="00325348"/>
    <w:rsid w:val="0032732C"/>
    <w:rsid w:val="00336AD0"/>
    <w:rsid w:val="0037079A"/>
    <w:rsid w:val="003B62F7"/>
    <w:rsid w:val="003C4DAB"/>
    <w:rsid w:val="003D01E8"/>
    <w:rsid w:val="003E5288"/>
    <w:rsid w:val="003F6D79"/>
    <w:rsid w:val="0041760A"/>
    <w:rsid w:val="00417C01"/>
    <w:rsid w:val="0043386D"/>
    <w:rsid w:val="004403BD"/>
    <w:rsid w:val="00461441"/>
    <w:rsid w:val="004809EE"/>
    <w:rsid w:val="004E34F9"/>
    <w:rsid w:val="004E7D54"/>
    <w:rsid w:val="00505680"/>
    <w:rsid w:val="005273C6"/>
    <w:rsid w:val="00530A69"/>
    <w:rsid w:val="00540B86"/>
    <w:rsid w:val="00545593"/>
    <w:rsid w:val="00556EBF"/>
    <w:rsid w:val="005657A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7F77"/>
    <w:rsid w:val="00794A1A"/>
    <w:rsid w:val="007A70AE"/>
    <w:rsid w:val="008362E8"/>
    <w:rsid w:val="0085786E"/>
    <w:rsid w:val="008A1768"/>
    <w:rsid w:val="008A489F"/>
    <w:rsid w:val="008E19C3"/>
    <w:rsid w:val="008F0F33"/>
    <w:rsid w:val="008F4429"/>
    <w:rsid w:val="0094021A"/>
    <w:rsid w:val="009B44AF"/>
    <w:rsid w:val="009C6A0B"/>
    <w:rsid w:val="009F0C77"/>
    <w:rsid w:val="009F4DD1"/>
    <w:rsid w:val="00A02543"/>
    <w:rsid w:val="00A0770B"/>
    <w:rsid w:val="00A41684"/>
    <w:rsid w:val="00A64E80"/>
    <w:rsid w:val="00A72BCD"/>
    <w:rsid w:val="00A741D9"/>
    <w:rsid w:val="00A833AB"/>
    <w:rsid w:val="00A96C37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474C5"/>
    <w:rsid w:val="00E92EEF"/>
    <w:rsid w:val="00EC349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730EC"/>
  <w15:docId w15:val="{F24C98D5-221A-41CA-A54F-3FE16BD56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E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EE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D64B1-486B-4AE5-BDAA-35DD73222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1323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3925: Subject not yet available - South Carolina Legislature Online</vt:lpstr>
    </vt:vector>
  </TitlesOfParts>
  <Company>LPITS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3925 Text of Previous Version (Mar. 25, 2021) - South Carolina Legislature Online</dc:title>
  <dc:creator>Rebecca Turner</dc:creator>
  <cp:lastModifiedBy>Danny Crook</cp:lastModifiedBy>
  <cp:revision>2</cp:revision>
  <cp:lastPrinted>2021-03-10T21:57:00Z</cp:lastPrinted>
  <dcterms:created xsi:type="dcterms:W3CDTF">2021-03-25T19:04:00Z</dcterms:created>
  <dcterms:modified xsi:type="dcterms:W3CDTF">2021-03-25T19:04:00Z</dcterms:modified>
</cp:coreProperties>
</file>