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0624" w:rsidRP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Pr="00240624" w:rsidRDefault="00240624" w:rsidP="00240624">
      <w:pPr>
        <w:tabs>
          <w:tab w:val="right" w:pos="5933"/>
        </w:tabs>
        <w:suppressAutoHyphens/>
      </w:pPr>
      <w:r>
        <w:tab/>
      </w:r>
      <w:r>
        <w:rPr>
          <w:b/>
          <w:sz w:val="36"/>
        </w:rPr>
        <w:t>H. 4019</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Default="00240624"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04EB1">
        <w:t>Reps. Crawford, Erickson, Bernstein, Fry, Burns, Haddon, Oremus, Long, Chumley, Magnuson, Jones, Bennett, Huggins, G.R. Smith, McCravy, V.S. Moss, Bannister, Collins and Trantham</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C2696">
        <w:t>March</w:t>
      </w:r>
      <w:r>
        <w:t xml:space="preserve"> </w:t>
      </w:r>
      <w:r w:rsidR="00140EF0">
        <w:t>4</w:t>
      </w:r>
      <w:r>
        <w:t>, 2021.</w:t>
      </w:r>
    </w:p>
    <w:p w:rsidR="00240624" w:rsidRPr="00240624" w:rsidRDefault="00240624"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0624" w:rsidRPr="00240624" w:rsidRDefault="00240624"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4019) </w:t>
      </w:r>
      <w:r w:rsidRPr="00240624">
        <w:rPr>
          <w:color w:val="000000" w:themeColor="text1"/>
          <w:u w:color="000000" w:themeColor="text1"/>
        </w:rPr>
        <w:t>to amend Section 63</w:t>
      </w:r>
      <w:r w:rsidRPr="00240624">
        <w:rPr>
          <w:color w:val="000000" w:themeColor="text1"/>
          <w:u w:color="000000" w:themeColor="text1"/>
        </w:rPr>
        <w:noBreakHyphen/>
        <w:t>7</w:t>
      </w:r>
      <w:r w:rsidRPr="00240624">
        <w:rPr>
          <w:color w:val="000000" w:themeColor="text1"/>
          <w:u w:color="000000" w:themeColor="text1"/>
        </w:rPr>
        <w:noBreakHyphen/>
        <w:t>40, Code of Laws of South Carolina, 1976, relating to the placement of infants at designated locations without criminal liability, so as</w:t>
      </w:r>
      <w:r>
        <w:t>, etc., respectfully</w:t>
      </w:r>
    </w:p>
    <w:p w:rsidR="00240624" w:rsidRPr="00240624" w:rsidRDefault="00240624"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240624" w:rsidRPr="00240624" w:rsidRDefault="00240624" w:rsidP="0024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624" w:rsidRDefault="00240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0624" w:rsidSect="002406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44DD" w:rsidRDefault="00E944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A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sidR="004F0507">
        <w:rPr>
          <w:color w:val="000000" w:themeColor="text1"/>
          <w:u w:color="000000" w:themeColor="text1"/>
        </w:rPr>
        <w:noBreakHyphen/>
      </w:r>
      <w:r w:rsidRPr="00D75B1F">
        <w:rPr>
          <w:color w:val="000000" w:themeColor="text1"/>
          <w:u w:color="000000" w:themeColor="text1"/>
        </w:rPr>
        <w:t>7</w:t>
      </w:r>
      <w:r w:rsidR="004F0507">
        <w:rPr>
          <w:color w:val="000000" w:themeColor="text1"/>
          <w:u w:color="000000" w:themeColor="text1"/>
        </w:rPr>
        <w:noBreakHyphen/>
      </w:r>
      <w:r w:rsidRPr="00D75B1F">
        <w:rPr>
          <w:color w:val="000000" w:themeColor="text1"/>
          <w:u w:color="000000" w:themeColor="text1"/>
        </w:rPr>
        <w:t>40, CODE OF LAWS OF SOUTH CAROLINA, 1976, RELATING TO THE PLACEMENT OF INFANTS AT DESIGNATED LOCATIONS WITHOUT CRIMINAL LIABILITY, SO AS TO ALLOW THE PLACEMENT OF AN INFANT NOT MORE THAN ONE YEAR OLD AT A SAFE HAVEN AND TO CHANGE THE DEFINITION OF “INFANT”.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430" w:rsidRDefault="00715A9E"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91430" w:rsidRPr="00D75B1F">
        <w:rPr>
          <w:color w:val="000000" w:themeColor="text1"/>
          <w:u w:color="000000" w:themeColor="text1"/>
        </w:rPr>
        <w:t>Section 63</w:t>
      </w:r>
      <w:r w:rsidR="004F0507">
        <w:rPr>
          <w:color w:val="000000" w:themeColor="text1"/>
          <w:u w:color="000000" w:themeColor="text1"/>
        </w:rPr>
        <w:noBreakHyphen/>
      </w:r>
      <w:r w:rsidR="00991430" w:rsidRPr="00D75B1F">
        <w:rPr>
          <w:color w:val="000000" w:themeColor="text1"/>
          <w:u w:color="000000" w:themeColor="text1"/>
        </w:rPr>
        <w:t>7</w:t>
      </w:r>
      <w:r w:rsidR="004F0507">
        <w:rPr>
          <w:color w:val="000000" w:themeColor="text1"/>
          <w:u w:color="000000" w:themeColor="text1"/>
        </w:rPr>
        <w:noBreakHyphen/>
      </w:r>
      <w:r w:rsidR="00991430">
        <w:rPr>
          <w:color w:val="000000" w:themeColor="text1"/>
          <w:u w:color="000000" w:themeColor="text1"/>
        </w:rPr>
        <w:t>40(G) and (J</w:t>
      </w:r>
      <w:r w:rsidR="00991430" w:rsidRPr="00D75B1F">
        <w:rPr>
          <w:color w:val="000000" w:themeColor="text1"/>
          <w:u w:color="000000" w:themeColor="text1"/>
        </w:rPr>
        <w:t>) of the 1976 Code is amended to read:</w:t>
      </w:r>
    </w:p>
    <w:p w:rsidR="00991430"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991430"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991430"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991430" w:rsidRPr="00785493"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74768">
        <w:rPr>
          <w:szCs w:val="24"/>
        </w:rPr>
        <w:tab/>
      </w:r>
      <w:r w:rsidRPr="00674768">
        <w:rPr>
          <w:szCs w:val="24"/>
        </w:rPr>
        <w:tab/>
        <w:t>(1)</w:t>
      </w:r>
      <w:r>
        <w:rPr>
          <w:szCs w:val="24"/>
        </w:rPr>
        <w:tab/>
      </w:r>
      <w:r w:rsidR="004F0507">
        <w:rPr>
          <w:szCs w:val="24"/>
        </w:rPr>
        <w:t>‘</w:t>
      </w:r>
      <w:r w:rsidR="00785493">
        <w:rPr>
          <w:szCs w:val="24"/>
        </w:rPr>
        <w:t>I</w:t>
      </w:r>
      <w:r w:rsidRPr="00674768">
        <w:rPr>
          <w:szCs w:val="24"/>
        </w:rPr>
        <w:t>nfant</w:t>
      </w:r>
      <w:r w:rsidR="004F0507">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w:t>
      </w:r>
      <w:r w:rsidRPr="00785493">
        <w:rPr>
          <w:strike/>
          <w:szCs w:val="24"/>
        </w:rPr>
        <w:t>; and</w:t>
      </w:r>
      <w:r w:rsidR="00785493">
        <w:rPr>
          <w:szCs w:val="24"/>
          <w:u w:val="single"/>
        </w:rPr>
        <w:t>.</w:t>
      </w:r>
    </w:p>
    <w:p w:rsidR="00715A9E"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Pr>
          <w:szCs w:val="24"/>
        </w:rPr>
        <w:tab/>
      </w:r>
      <w:r w:rsidR="004F0507">
        <w:rPr>
          <w:szCs w:val="24"/>
        </w:rPr>
        <w:t>‘</w:t>
      </w:r>
      <w:r w:rsidR="00785493">
        <w:rPr>
          <w:szCs w:val="24"/>
        </w:rPr>
        <w:t>S</w:t>
      </w:r>
      <w:r w:rsidRPr="00674768">
        <w:rPr>
          <w:szCs w:val="24"/>
        </w:rPr>
        <w:t>afe haven</w:t>
      </w:r>
      <w:r w:rsidR="004F0507">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1430">
        <w:t>2</w:t>
      </w:r>
      <w:r>
        <w:t>.</w:t>
      </w:r>
      <w:r>
        <w:tab/>
        <w:t>This act takes effect upon approval by the Governor.</w:t>
      </w:r>
    </w:p>
    <w:p w:rsidR="00461D9F" w:rsidRDefault="004F0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998" w:rsidRDefault="00706998" w:rsidP="00706998">
      <w:pPr>
        <w:suppressAutoHyphens/>
      </w:pPr>
    </w:p>
    <w:sectPr w:rsidR="00706998" w:rsidSect="002406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9E" w:rsidRDefault="00715A9E" w:rsidP="009F0C77">
      <w:r>
        <w:separator/>
      </w:r>
    </w:p>
  </w:endnote>
  <w:endnote w:type="continuationSeparator" w:id="0">
    <w:p w:rsidR="00715A9E" w:rsidRDefault="00715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518755-08AB-4A5E-A999-C300CA3F11A1}"/>
    <w:embedBold r:id="rId2" w:fontKey="{16FCEE2C-702A-40E3-9418-4C8C154009F3}"/>
  </w:font>
  <w:font w:name="Calibri">
    <w:panose1 w:val="020F0502020204030204"/>
    <w:charset w:val="00"/>
    <w:family w:val="swiss"/>
    <w:pitch w:val="variable"/>
    <w:sig w:usb0="E0002EFF" w:usb1="C000247B" w:usb2="00000009" w:usb3="00000000" w:csb0="000001FF" w:csb1="00000000"/>
    <w:embedRegular r:id="rId3" w:fontKey="{0FCC23FC-BF16-4BAB-95F3-61C8531B53EA}"/>
  </w:font>
  <w:font w:name="Segoe UI">
    <w:panose1 w:val="020B0502040204020203"/>
    <w:charset w:val="00"/>
    <w:family w:val="swiss"/>
    <w:pitch w:val="variable"/>
    <w:sig w:usb0="E1002AFF" w:usb1="C000E47F" w:usb2="00000029" w:usb3="00000000" w:csb0="000001FF" w:csb1="00000000"/>
    <w:embedRegular r:id="rId4" w:fontKey="{653A57B3-6A6A-42BD-BB81-B124ADD066BA}"/>
  </w:font>
  <w:font w:name="Cambria">
    <w:panose1 w:val="02040503050406030204"/>
    <w:charset w:val="00"/>
    <w:family w:val="roman"/>
    <w:pitch w:val="variable"/>
    <w:sig w:usb0="E00006FF" w:usb1="420024FF" w:usb2="02000000" w:usb3="00000000" w:csb0="0000019F" w:csb1="00000000"/>
    <w:embedRegular r:id="rId5" w:fontKey="{7784E88C-67DD-406F-A1A4-7D52B43CE0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D9F" w:rsidRPr="00E944DD" w:rsidRDefault="00E944DD" w:rsidP="00E944DD">
    <w:pPr>
      <w:pStyle w:val="Footer"/>
      <w:tabs>
        <w:tab w:val="clear" w:pos="4680"/>
        <w:tab w:val="clear" w:pos="9360"/>
        <w:tab w:val="center" w:pos="2995"/>
      </w:tabs>
      <w:spacing w:before="120"/>
    </w:pPr>
    <w:r>
      <w:t>[4019</w:t>
    </w:r>
    <w:r w:rsidR="00240624">
      <w:t>-</w:t>
    </w:r>
    <w:r w:rsidR="00240624">
      <w:fldChar w:fldCharType="begin"/>
    </w:r>
    <w:r w:rsidR="00240624">
      <w:instrText xml:space="preserve"> PAGE  \* MERGEFORMAT </w:instrText>
    </w:r>
    <w:r w:rsidR="00240624">
      <w:fldChar w:fldCharType="separate"/>
    </w:r>
    <w:r w:rsidR="007C1CD6">
      <w:rPr>
        <w:noProof/>
      </w:rPr>
      <w:t>1</w:t>
    </w:r>
    <w:r w:rsidR="00240624">
      <w:fldChar w:fldCharType="end"/>
    </w:r>
    <w:r w:rsidR="0024062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624" w:rsidRPr="00E944DD" w:rsidRDefault="00240624" w:rsidP="00E944DD">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sidR="007069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9E" w:rsidRDefault="00715A9E" w:rsidP="009F0C77">
      <w:r>
        <w:separator/>
      </w:r>
    </w:p>
  </w:footnote>
  <w:footnote w:type="continuationSeparator" w:id="0">
    <w:p w:rsidR="00715A9E" w:rsidRDefault="00715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0VR21"/>
    <w:docVar w:name="CoverBillType" w:val="b"/>
    <w:docVar w:name="DocPath" w:val="L:\Council\bills\CC\16010VR21.DOCX"/>
    <w:docVar w:name="dvBillNumber" w:val="4019"/>
    <w:docVar w:name="dvBillNumberPrefix" w:val="H. "/>
    <w:docVar w:name="dvOriginalBody" w:val="House"/>
    <w:docVar w:name="dvSteno" w:val="CC"/>
    <w:docVar w:name="NameofBody" w:val="h"/>
    <w:docVar w:name="vGroup2" w:val="Council"/>
  </w:docVars>
  <w:rsids>
    <w:rsidRoot w:val="00715A9E"/>
    <w:rsid w:val="00011869"/>
    <w:rsid w:val="00015CD6"/>
    <w:rsid w:val="000E0100"/>
    <w:rsid w:val="000E1785"/>
    <w:rsid w:val="000F40FA"/>
    <w:rsid w:val="001035F1"/>
    <w:rsid w:val="0010776B"/>
    <w:rsid w:val="00133E66"/>
    <w:rsid w:val="00140EF0"/>
    <w:rsid w:val="001435A3"/>
    <w:rsid w:val="00146ED3"/>
    <w:rsid w:val="00151044"/>
    <w:rsid w:val="001D08F2"/>
    <w:rsid w:val="001D3A58"/>
    <w:rsid w:val="001D525B"/>
    <w:rsid w:val="001D7F4F"/>
    <w:rsid w:val="00205238"/>
    <w:rsid w:val="002321B6"/>
    <w:rsid w:val="00232912"/>
    <w:rsid w:val="0024062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D9F"/>
    <w:rsid w:val="004809EE"/>
    <w:rsid w:val="004C2696"/>
    <w:rsid w:val="004E7D54"/>
    <w:rsid w:val="004F0507"/>
    <w:rsid w:val="005273C6"/>
    <w:rsid w:val="00530A69"/>
    <w:rsid w:val="00545593"/>
    <w:rsid w:val="00556EBF"/>
    <w:rsid w:val="00577C6C"/>
    <w:rsid w:val="005A62FE"/>
    <w:rsid w:val="005C2FE2"/>
    <w:rsid w:val="005C7382"/>
    <w:rsid w:val="005E2BC9"/>
    <w:rsid w:val="00605102"/>
    <w:rsid w:val="006215AA"/>
    <w:rsid w:val="006913C9"/>
    <w:rsid w:val="0069470D"/>
    <w:rsid w:val="006D58AA"/>
    <w:rsid w:val="00706998"/>
    <w:rsid w:val="00715A9E"/>
    <w:rsid w:val="00734F00"/>
    <w:rsid w:val="00736959"/>
    <w:rsid w:val="00785493"/>
    <w:rsid w:val="007A70AE"/>
    <w:rsid w:val="007C1CD6"/>
    <w:rsid w:val="008362E8"/>
    <w:rsid w:val="0085786E"/>
    <w:rsid w:val="008A1768"/>
    <w:rsid w:val="008A489F"/>
    <w:rsid w:val="008F0F33"/>
    <w:rsid w:val="008F4429"/>
    <w:rsid w:val="00906BDE"/>
    <w:rsid w:val="0094021A"/>
    <w:rsid w:val="0099143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8EF36-B732-4BA2-9521-21BE8686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5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4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E7642-7FC1-4F3B-B8AE-C39C7D664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1850</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4019 Text of Previous Version (Apr. 21, 2021) - South Carolina Legislature Online</dc:title>
  <dc:creator>Chris Charlton</dc:creator>
  <cp:lastModifiedBy>Danny Crook</cp:lastModifiedBy>
  <cp:revision>2</cp:revision>
  <cp:lastPrinted>2021-02-25T13:17:00Z</cp:lastPrinted>
  <dcterms:created xsi:type="dcterms:W3CDTF">2021-04-21T22:29:00Z</dcterms:created>
  <dcterms:modified xsi:type="dcterms:W3CDTF">2021-04-21T22:29:00Z</dcterms:modified>
</cp:coreProperties>
</file>