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A2" w:rsidRDefault="007C3C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F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7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FBB" w:rsidRDefault="00FC4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FBB" w:rsidRDefault="00FC4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24 of the 1976 Code is amended by adding:</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1710.</w:t>
      </w:r>
      <w:r>
        <w:tab/>
        <w:t>As used in this article:</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‘Eligible inmate’ means a person committed to the South Carolina Department of Corrections who:</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‘State work program’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‘Director’ means the Director of the Department of Corrections.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13</w:t>
      </w:r>
      <w:r>
        <w:noBreakHyphen/>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w:t>
      </w:r>
      <w:r w:rsidRPr="00087BF6">
        <w:rPr>
          <w:color w:val="000000"/>
        </w:rPr>
        <w:lastRenderedPageBreak/>
        <w:t xml:space="preserve">promulgate regulations, according to procedures set forth in the Administrative Procedures Act, for the </w:t>
      </w:r>
      <w:r w:rsidRPr="00700EC1">
        <w:rPr>
          <w:color w:val="000000"/>
        </w:rPr>
        <w:t>state work</w:t>
      </w:r>
      <w:r>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1730.</w:t>
      </w:r>
      <w:r>
        <w:rPr>
          <w:color w:val="000000"/>
        </w:rPr>
        <w:tab/>
        <w:t>(A)</w:t>
      </w:r>
      <w:r>
        <w:rPr>
          <w:color w:val="000000"/>
        </w:rPr>
        <w:tab/>
        <w:t xml:space="preserve">A </w:t>
      </w:r>
      <w:r w:rsidRPr="00087BF6">
        <w:rPr>
          <w:color w:val="000000"/>
        </w:rPr>
        <w:t xml:space="preserve">court may order an eligible inmate be sentenced to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 xml:space="preserve">If an eligible inmate is sentenced to the </w:t>
      </w:r>
      <w:r>
        <w:rPr>
          <w:color w:val="000000"/>
        </w:rPr>
        <w:t>state work</w:t>
      </w:r>
      <w:r w:rsidRPr="00087BF6">
        <w:rPr>
          <w:color w:val="000000"/>
        </w:rPr>
        <w:t xml:space="preserve"> </w:t>
      </w:r>
      <w:r>
        <w:rPr>
          <w:color w:val="000000"/>
        </w:rPr>
        <w:t>p</w:t>
      </w:r>
      <w:r w:rsidRPr="00087BF6">
        <w:rPr>
          <w:color w:val="000000"/>
        </w:rPr>
        <w:t>rogram he must be transferred to the custody of the department for evaluation.</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An unsuitable inmate must be returned to court for sentencing to another term as provided by law.</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Pr>
          <w:color w:val="000000"/>
        </w:rPr>
        <w:t>’</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1740.</w:t>
      </w:r>
      <w:r>
        <w:rPr>
          <w:color w:val="000000"/>
        </w:rPr>
        <w:tab/>
        <w:t>(A)</w:t>
      </w:r>
      <w:r>
        <w:rPr>
          <w:color w:val="000000"/>
        </w:rPr>
        <w:tab/>
        <w:t>If an inmate sentenced to a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facility’s inability to find suitable work for the inmate, then the inmate would be eligible to receive credit towards his sentence during this period; or</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FBB"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6150" w:rsidRDefault="00066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CA2" w:rsidRDefault="007C3CA2" w:rsidP="007C3CA2">
      <w:pPr>
        <w:suppressAutoHyphens/>
      </w:pPr>
    </w:p>
    <w:sectPr w:rsidR="007C3CA2" w:rsidSect="007C3C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FBB" w:rsidRDefault="00FC4FBB" w:rsidP="009F0C77">
      <w:r>
        <w:separator/>
      </w:r>
    </w:p>
  </w:endnote>
  <w:endnote w:type="continuationSeparator" w:id="0">
    <w:p w:rsidR="00FC4FBB" w:rsidRDefault="00FC4F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740B21-1017-4B01-BB48-9098571F9484}"/>
    <w:embedBold r:id="rId2" w:fontKey="{51CED1BD-9969-427A-BDE6-8E74B318B850}"/>
  </w:font>
  <w:font w:name="Calibri">
    <w:panose1 w:val="020F0502020204030204"/>
    <w:charset w:val="00"/>
    <w:family w:val="swiss"/>
    <w:pitch w:val="variable"/>
    <w:sig w:usb0="E0002EFF" w:usb1="C000247B" w:usb2="00000009" w:usb3="00000000" w:csb0="000001FF" w:csb1="00000000"/>
    <w:embedRegular r:id="rId3" w:fontKey="{0800A6AA-0BE1-408B-B326-CDE8CD130360}"/>
  </w:font>
  <w:font w:name="Segoe UI">
    <w:panose1 w:val="020B0502040204020203"/>
    <w:charset w:val="00"/>
    <w:family w:val="swiss"/>
    <w:pitch w:val="variable"/>
    <w:sig w:usb0="E4002EFF" w:usb1="C000E47F" w:usb2="00000009" w:usb3="00000000" w:csb0="000001FF" w:csb1="00000000"/>
    <w:embedRegular r:id="rId4" w:fontKey="{AFF39C1C-6549-40B6-BDDA-93E8ED07E0D2}"/>
  </w:font>
  <w:font w:name="Cambria">
    <w:panose1 w:val="02040503050406030204"/>
    <w:charset w:val="00"/>
    <w:family w:val="roman"/>
    <w:pitch w:val="variable"/>
    <w:sig w:usb0="E00006FF" w:usb1="420024FF" w:usb2="02000000" w:usb3="00000000" w:csb0="0000019F" w:csb1="00000000"/>
    <w:embedRegular r:id="rId5" w:fontKey="{AA3E915C-E3A4-49B6-847E-896AD6C9CF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150" w:rsidRPr="007C3CA2" w:rsidRDefault="007C3CA2" w:rsidP="007C3CA2">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FBB" w:rsidRDefault="00FC4FBB" w:rsidP="009F0C77">
      <w:r>
        <w:separator/>
      </w:r>
    </w:p>
  </w:footnote>
  <w:footnote w:type="continuationSeparator" w:id="0">
    <w:p w:rsidR="00FC4FBB" w:rsidRDefault="00FC4F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3cm21"/>
    <w:docVar w:name="CoverBillType" w:val="b"/>
    <w:docVar w:name="DocPath" w:val="L:\Council\bills\GT\6073cm21.DOCX"/>
    <w:docVar w:name="dvBillNumber" w:val="4249"/>
    <w:docVar w:name="dvBillNumberPrefix" w:val="H. "/>
    <w:docVar w:name="dvOriginalBody" w:val="House"/>
    <w:docVar w:name="dvSteno" w:val="GT"/>
    <w:docVar w:name="NameofBody" w:val="h"/>
    <w:docVar w:name="vGroup2" w:val="Council"/>
  </w:docVars>
  <w:rsids>
    <w:rsidRoot w:val="00FC4FBB"/>
    <w:rsid w:val="00011869"/>
    <w:rsid w:val="00015CD6"/>
    <w:rsid w:val="000667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53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3CA2"/>
    <w:rsid w:val="00832C8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15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F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C921B-6B08-4859-B3AC-96A3968F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E5A85-283A-424C-9049-88C42F55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4057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4249 Text of Previous Version (Apr. 22, 2021) - South Carolina Legislature Online</dc:title>
  <dc:creator>Gwen Thurmond</dc:creator>
  <cp:lastModifiedBy>S Wilson</cp:lastModifiedBy>
  <cp:revision>2</cp:revision>
  <cp:lastPrinted>2021-04-22T12:42:00Z</cp:lastPrinted>
  <dcterms:created xsi:type="dcterms:W3CDTF">2021-04-22T15:10:00Z</dcterms:created>
  <dcterms:modified xsi:type="dcterms:W3CDTF">2021-04-22T15:10:00Z</dcterms:modified>
</cp:coreProperties>
</file>