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778E" w:rsidRP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78E" w:rsidRPr="005D778E" w:rsidRDefault="005D778E" w:rsidP="005D778E">
      <w:pPr>
        <w:tabs>
          <w:tab w:val="right" w:pos="5933"/>
        </w:tabs>
        <w:suppressAutoHyphens/>
      </w:pPr>
      <w:r>
        <w:tab/>
      </w:r>
      <w:r>
        <w:rPr>
          <w:b/>
          <w:sz w:val="36"/>
        </w:rPr>
        <w:t>S. 454</w:t>
      </w: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78E" w:rsidRDefault="005D778E" w:rsidP="005D7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5674C">
        <w:t>Senators Martin, Bennett, Massey and Jackson</w:t>
      </w: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1/28/21--S.</w:t>
      </w: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2021.</w:t>
      </w:r>
    </w:p>
    <w:p w:rsidR="005D778E" w:rsidRPr="005D778E" w:rsidRDefault="005D778E" w:rsidP="005D7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78E" w:rsidRPr="005D778E" w:rsidRDefault="005D778E" w:rsidP="005D7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5D778E" w:rsidRDefault="005D778E" w:rsidP="005D7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454) to amend Section 40</w:t>
      </w:r>
      <w:r>
        <w:noBreakHyphen/>
        <w:t>33</w:t>
      </w:r>
      <w:r>
        <w:noBreakHyphen/>
        <w:t>43, Code of Laws of South Carolina, 1976, relating to the authorized provision of medications by unlicensed persons in community residential facilities , etc., respectfully</w:t>
      </w:r>
    </w:p>
    <w:p w:rsidR="005D778E" w:rsidRPr="005D778E" w:rsidRDefault="005D778E" w:rsidP="005D7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D778E" w:rsidRDefault="005D778E" w:rsidP="005D7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Has polled the Bill out majority favorable.</w:t>
      </w:r>
    </w:p>
    <w:p w:rsidR="005D778E" w:rsidRPr="005D778E" w:rsidRDefault="005D778E" w:rsidP="005D7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78E" w:rsidRDefault="005D778E"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778E" w:rsidSect="005D77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4F5B" w:rsidRDefault="00F74F5B"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1A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8114D">
        <w:rPr>
          <w:color w:val="000000" w:themeColor="text1"/>
          <w:u w:color="000000" w:themeColor="text1"/>
        </w:rPr>
        <w:t>TO AMEND SECTION 40</w:t>
      </w:r>
      <w:r>
        <w:rPr>
          <w:color w:val="000000" w:themeColor="text1"/>
          <w:u w:color="000000" w:themeColor="text1"/>
        </w:rPr>
        <w:noBreakHyphen/>
      </w:r>
      <w:r w:rsidRPr="00E8114D">
        <w:rPr>
          <w:color w:val="000000" w:themeColor="text1"/>
          <w:u w:color="000000" w:themeColor="text1"/>
        </w:rPr>
        <w:t>33</w:t>
      </w:r>
      <w:r>
        <w:rPr>
          <w:color w:val="000000" w:themeColor="text1"/>
          <w:u w:color="000000" w:themeColor="text1"/>
        </w:rPr>
        <w:noBreakHyphen/>
      </w:r>
      <w:r w:rsidRPr="00E8114D">
        <w:rPr>
          <w:color w:val="000000" w:themeColor="text1"/>
          <w:u w:color="000000" w:themeColor="text1"/>
        </w:rPr>
        <w:t>43, CODE OF LAWS OF SOUTH CAROLINA, 1976, RELATING TO THE AUTHORIZED PROVISION OF MEDICATIONS BY UNLICENSED PERSONS IN COMMUNITY RESIDENTIAL FACILITIES, SO AS TO EXTEND THESE PROVISIONS TO CORRECTIONAL FACILITIES.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A0F" w:rsidRDefault="008A1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A0F" w:rsidRDefault="008A1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83E" w:rsidRPr="00E8114D" w:rsidRDefault="008A1A0F"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183E" w:rsidRPr="00E8114D">
        <w:rPr>
          <w:color w:val="000000" w:themeColor="text1"/>
          <w:u w:color="000000" w:themeColor="text1"/>
        </w:rPr>
        <w:t>Section 40</w:t>
      </w:r>
      <w:r w:rsidR="00F1183E">
        <w:rPr>
          <w:color w:val="000000" w:themeColor="text1"/>
          <w:u w:color="000000" w:themeColor="text1"/>
        </w:rPr>
        <w:noBreakHyphen/>
      </w:r>
      <w:r w:rsidR="00F1183E" w:rsidRPr="00E8114D">
        <w:rPr>
          <w:color w:val="000000" w:themeColor="text1"/>
          <w:u w:color="000000" w:themeColor="text1"/>
        </w:rPr>
        <w:t>33</w:t>
      </w:r>
      <w:r w:rsidR="00F1183E">
        <w:rPr>
          <w:color w:val="000000" w:themeColor="text1"/>
          <w:u w:color="000000" w:themeColor="text1"/>
        </w:rPr>
        <w:noBreakHyphen/>
      </w:r>
      <w:r w:rsidR="00F1183E" w:rsidRPr="00E8114D">
        <w:rPr>
          <w:color w:val="000000" w:themeColor="text1"/>
          <w:u w:color="000000" w:themeColor="text1"/>
        </w:rPr>
        <w:t>43 of the 1976 Code is amended to read:</w:t>
      </w: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83E" w:rsidRPr="00F1183E"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33</w:t>
      </w:r>
      <w:r>
        <w:rPr>
          <w:color w:val="000000" w:themeColor="text1"/>
          <w:u w:color="000000" w:themeColor="text1"/>
        </w:rPr>
        <w:noBreakHyphen/>
        <w:t>43.</w:t>
      </w:r>
      <w:r>
        <w:rPr>
          <w:color w:val="000000" w:themeColor="text1"/>
          <w:u w:color="000000" w:themeColor="text1"/>
        </w:rPr>
        <w:tab/>
      </w:r>
      <w:r w:rsidRPr="00E8114D">
        <w:rPr>
          <w:color w:val="000000" w:themeColor="text1"/>
          <w:u w:color="000000" w:themeColor="text1"/>
        </w:rPr>
        <w:t>In community residential care facilities</w:t>
      </w:r>
      <w:r>
        <w:rPr>
          <w:color w:val="000000" w:themeColor="text1"/>
          <w:u w:color="000000" w:themeColor="text1"/>
        </w:rPr>
        <w:t xml:space="preserve"> </w:t>
      </w:r>
      <w:r>
        <w:rPr>
          <w:color w:val="000000" w:themeColor="text1"/>
          <w:u w:val="single" w:color="000000" w:themeColor="text1"/>
        </w:rPr>
        <w:t>and correctional facilities</w:t>
      </w:r>
      <w:r w:rsidRPr="00E8114D">
        <w:rPr>
          <w:color w:val="000000" w:themeColor="text1"/>
          <w:u w:color="000000" w:themeColor="text1"/>
        </w:rPr>
        <w:t>, the provision of medications may be performed by selected unlicensed persons with documented medication training and skill competency evaluation. The provision of medications by selected unlicensed persons is limited to oral and topical medications, and regularly scheduled insulin, and prescribed anaphylactic treatments under established medical protocol and does not include sliding scale insulin or other injectable medications. Licensed nurses may train and supervise selected unlicensed persons to provide medications and, after reviewing their competency evaluations, may approve selected unlicensed persons for the provision of medications.</w:t>
      </w:r>
      <w:r w:rsidR="00AD7770">
        <w:rPr>
          <w:color w:val="000000" w:themeColor="text1"/>
          <w:u w:color="000000" w:themeColor="text1"/>
        </w:rPr>
        <w:t>”</w:t>
      </w: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8114D">
        <w:rPr>
          <w:color w:val="000000" w:themeColor="text1"/>
          <w:u w:color="000000" w:themeColor="text1"/>
        </w:rPr>
        <w:t>2.</w:t>
      </w:r>
      <w:r>
        <w:rPr>
          <w:color w:val="000000" w:themeColor="text1"/>
          <w:u w:color="000000" w:themeColor="text1"/>
        </w:rPr>
        <w:tab/>
      </w:r>
      <w:r w:rsidRPr="00E8114D">
        <w:rPr>
          <w:color w:val="000000" w:themeColor="text1"/>
          <w:u w:color="000000" w:themeColor="text1"/>
        </w:rPr>
        <w:t>This act takes effect upon approval of the Governor.</w:t>
      </w:r>
    </w:p>
    <w:p w:rsidR="00004A5F" w:rsidRDefault="00F1183E" w:rsidP="00680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51B2" w:rsidRDefault="00B551B2" w:rsidP="00B551B2">
      <w:pPr>
        <w:suppressAutoHyphens/>
      </w:pPr>
    </w:p>
    <w:sectPr w:rsidR="00B551B2" w:rsidSect="005D77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A0F" w:rsidRDefault="008A1A0F" w:rsidP="009F0C77">
      <w:r>
        <w:separator/>
      </w:r>
    </w:p>
  </w:endnote>
  <w:endnote w:type="continuationSeparator" w:id="0">
    <w:p w:rsidR="008A1A0F" w:rsidRDefault="008A1A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3AE427-B244-4359-ABF9-137B703B2F2C}"/>
    <w:embedBold r:id="rId2" w:fontKey="{FBC894E5-F310-4D0E-9854-54C7975D20BC}"/>
  </w:font>
  <w:font w:name="Calibri">
    <w:panose1 w:val="020F0502020204030204"/>
    <w:charset w:val="00"/>
    <w:family w:val="swiss"/>
    <w:pitch w:val="variable"/>
    <w:sig w:usb0="E0002EFF" w:usb1="C000247B" w:usb2="00000009" w:usb3="00000000" w:csb0="000001FF" w:csb1="00000000"/>
    <w:embedRegular r:id="rId3" w:fontKey="{2B787035-80AC-47C7-A640-D027532E7B74}"/>
  </w:font>
  <w:font w:name="Cambria">
    <w:panose1 w:val="02040503050406030204"/>
    <w:charset w:val="00"/>
    <w:family w:val="roman"/>
    <w:pitch w:val="variable"/>
    <w:sig w:usb0="E00006FF" w:usb1="420024FF" w:usb2="02000000" w:usb3="00000000" w:csb0="0000019F" w:csb1="00000000"/>
    <w:embedRegular r:id="rId4" w:fontKey="{5D832F01-9964-4FAC-BA8C-0BCC2AA076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A5F" w:rsidRPr="00F74F5B" w:rsidRDefault="00F74F5B" w:rsidP="00F74F5B">
    <w:pPr>
      <w:pStyle w:val="Footer"/>
      <w:tabs>
        <w:tab w:val="clear" w:pos="4680"/>
        <w:tab w:val="clear" w:pos="9360"/>
        <w:tab w:val="center" w:pos="2995"/>
      </w:tabs>
      <w:spacing w:before="120"/>
    </w:pPr>
    <w:r>
      <w:t>[454</w:t>
    </w:r>
    <w:r w:rsidR="005D778E">
      <w:t>-</w:t>
    </w:r>
    <w:r w:rsidR="005D778E">
      <w:fldChar w:fldCharType="begin"/>
    </w:r>
    <w:r w:rsidR="005D778E">
      <w:instrText xml:space="preserve"> PAGE  \* MERGEFORMAT </w:instrText>
    </w:r>
    <w:r w:rsidR="005D778E">
      <w:fldChar w:fldCharType="separate"/>
    </w:r>
    <w:r w:rsidR="00962360">
      <w:rPr>
        <w:noProof/>
      </w:rPr>
      <w:t>1</w:t>
    </w:r>
    <w:r w:rsidR="005D778E">
      <w:fldChar w:fldCharType="end"/>
    </w:r>
    <w:r w:rsidR="005D778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78E" w:rsidRPr="00F74F5B" w:rsidRDefault="005D778E" w:rsidP="00F74F5B">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sidR="00B551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A0F" w:rsidRDefault="008A1A0F" w:rsidP="009F0C77">
      <w:r>
        <w:separator/>
      </w:r>
    </w:p>
  </w:footnote>
  <w:footnote w:type="continuationSeparator" w:id="0">
    <w:p w:rsidR="008A1A0F" w:rsidRDefault="008A1A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39WAB21"/>
    <w:docVar w:name="CoverBillType" w:val="b"/>
    <w:docVar w:name="DocPath" w:val="L:\Council\bills\RT\17939WAB21.DOCX"/>
    <w:docVar w:name="dvBillNumber" w:val="454"/>
    <w:docVar w:name="dvBillNumberPrefix" w:val="S. "/>
    <w:docVar w:name="dvOriginalBody" w:val="Senate"/>
    <w:docVar w:name="dvSteno" w:val="RT"/>
    <w:docVar w:name="NameofBody" w:val="s"/>
    <w:docVar w:name="vGroup2" w:val="Council"/>
  </w:docVars>
  <w:rsids>
    <w:rsidRoot w:val="008A1A0F"/>
    <w:rsid w:val="00004A5F"/>
    <w:rsid w:val="000263D9"/>
    <w:rsid w:val="00026C9A"/>
    <w:rsid w:val="00063261"/>
    <w:rsid w:val="000965A1"/>
    <w:rsid w:val="000C487D"/>
    <w:rsid w:val="000E1785"/>
    <w:rsid w:val="000F39F2"/>
    <w:rsid w:val="001023A4"/>
    <w:rsid w:val="0010776B"/>
    <w:rsid w:val="00133E66"/>
    <w:rsid w:val="00134ACF"/>
    <w:rsid w:val="00144E15"/>
    <w:rsid w:val="001800E4"/>
    <w:rsid w:val="001A4A62"/>
    <w:rsid w:val="001A681E"/>
    <w:rsid w:val="001D08F2"/>
    <w:rsid w:val="002037CA"/>
    <w:rsid w:val="002047A2"/>
    <w:rsid w:val="00216590"/>
    <w:rsid w:val="002245B8"/>
    <w:rsid w:val="002321B6"/>
    <w:rsid w:val="0023696B"/>
    <w:rsid w:val="00250967"/>
    <w:rsid w:val="002759C5"/>
    <w:rsid w:val="00277DEE"/>
    <w:rsid w:val="00280D88"/>
    <w:rsid w:val="00294ABE"/>
    <w:rsid w:val="002A3EB4"/>
    <w:rsid w:val="002D48E5"/>
    <w:rsid w:val="00325348"/>
    <w:rsid w:val="00393688"/>
    <w:rsid w:val="003D411E"/>
    <w:rsid w:val="003E3C1E"/>
    <w:rsid w:val="003E6148"/>
    <w:rsid w:val="003E7D04"/>
    <w:rsid w:val="00400EAA"/>
    <w:rsid w:val="0041760A"/>
    <w:rsid w:val="004203D7"/>
    <w:rsid w:val="00423F46"/>
    <w:rsid w:val="00461588"/>
    <w:rsid w:val="004809EE"/>
    <w:rsid w:val="004B2A8B"/>
    <w:rsid w:val="004C728C"/>
    <w:rsid w:val="00511EE9"/>
    <w:rsid w:val="00521E00"/>
    <w:rsid w:val="00577C6C"/>
    <w:rsid w:val="0058501B"/>
    <w:rsid w:val="005C5AC4"/>
    <w:rsid w:val="005D778E"/>
    <w:rsid w:val="005E1B2F"/>
    <w:rsid w:val="0061228A"/>
    <w:rsid w:val="006215AA"/>
    <w:rsid w:val="006340D9"/>
    <w:rsid w:val="00643B8E"/>
    <w:rsid w:val="00653ECC"/>
    <w:rsid w:val="00665EBC"/>
    <w:rsid w:val="00680479"/>
    <w:rsid w:val="00680588"/>
    <w:rsid w:val="0069470D"/>
    <w:rsid w:val="006A476C"/>
    <w:rsid w:val="006C54EE"/>
    <w:rsid w:val="006C6A93"/>
    <w:rsid w:val="006E02F9"/>
    <w:rsid w:val="006F3F76"/>
    <w:rsid w:val="00753C04"/>
    <w:rsid w:val="00756946"/>
    <w:rsid w:val="00757F80"/>
    <w:rsid w:val="00771EEC"/>
    <w:rsid w:val="00785C75"/>
    <w:rsid w:val="00786819"/>
    <w:rsid w:val="007A325A"/>
    <w:rsid w:val="007C3099"/>
    <w:rsid w:val="007E72BE"/>
    <w:rsid w:val="007F1523"/>
    <w:rsid w:val="007F509E"/>
    <w:rsid w:val="007F5799"/>
    <w:rsid w:val="007F6947"/>
    <w:rsid w:val="00834A12"/>
    <w:rsid w:val="00872729"/>
    <w:rsid w:val="008A1A0F"/>
    <w:rsid w:val="008F4429"/>
    <w:rsid w:val="00932670"/>
    <w:rsid w:val="009352BB"/>
    <w:rsid w:val="00962360"/>
    <w:rsid w:val="00990668"/>
    <w:rsid w:val="009B397B"/>
    <w:rsid w:val="009F0C77"/>
    <w:rsid w:val="009F1CF4"/>
    <w:rsid w:val="009F4DD1"/>
    <w:rsid w:val="00A64E80"/>
    <w:rsid w:val="00A741D9"/>
    <w:rsid w:val="00A85589"/>
    <w:rsid w:val="00A9741D"/>
    <w:rsid w:val="00AB0576"/>
    <w:rsid w:val="00AD4B17"/>
    <w:rsid w:val="00AD7770"/>
    <w:rsid w:val="00B26FA6"/>
    <w:rsid w:val="00B551B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183E"/>
    <w:rsid w:val="00F149A7"/>
    <w:rsid w:val="00F50BAF"/>
    <w:rsid w:val="00F52C10"/>
    <w:rsid w:val="00F74F5B"/>
    <w:rsid w:val="00F81FFD"/>
    <w:rsid w:val="00F85228"/>
    <w:rsid w:val="00F907F7"/>
    <w:rsid w:val="00FB66C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4E7F6-4817-4D0F-8480-D3F5DE30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E0233-A6FD-447C-B135-42AAAF5C7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1493</Characters>
  <Application>Microsoft Office Word</Application>
  <DocSecurity>0</DocSecurity>
  <Lines>63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 Text of Previous Version (Jan. 28, 2021) - South Carolina Legislature Online</dc:title>
  <dc:subject/>
  <dc:creator>Rebecca Turner</dc:creator>
  <cp:keywords/>
  <dc:description/>
  <cp:lastModifiedBy>Danny Crook</cp:lastModifiedBy>
  <cp:revision>2</cp:revision>
  <dcterms:created xsi:type="dcterms:W3CDTF">2021-01-28T19:34:00Z</dcterms:created>
  <dcterms:modified xsi:type="dcterms:W3CDTF">2021-01-28T19:34:00Z</dcterms:modified>
</cp:coreProperties>
</file>