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BF3" w:rsidRDefault="00850BF3"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22" w:rsidRDefault="00C97222" w:rsidP="00C9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1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4B57">
        <w:rPr>
          <w:color w:val="000000" w:themeColor="text1"/>
          <w:u w:color="000000" w:themeColor="text1"/>
        </w:rPr>
        <w:t>TO AMEND SECTION 16</w:t>
      </w:r>
      <w:r>
        <w:rPr>
          <w:color w:val="000000" w:themeColor="text1"/>
          <w:u w:color="000000" w:themeColor="text1"/>
        </w:rPr>
        <w:noBreakHyphen/>
      </w:r>
      <w:r w:rsidRPr="00994B57">
        <w:rPr>
          <w:color w:val="000000" w:themeColor="text1"/>
          <w:u w:color="000000" w:themeColor="text1"/>
        </w:rPr>
        <w:t>11</w:t>
      </w:r>
      <w:r>
        <w:rPr>
          <w:color w:val="000000" w:themeColor="text1"/>
          <w:u w:color="000000" w:themeColor="text1"/>
        </w:rPr>
        <w:noBreakHyphen/>
      </w:r>
      <w:r w:rsidRPr="00994B57">
        <w:rPr>
          <w:color w:val="000000" w:themeColor="text1"/>
          <w:u w:color="000000" w:themeColor="text1"/>
        </w:rPr>
        <w:t>450, CODE OF LAWS OF SOUTH CAROLINA, 1976, RELATING TO IMMUNITY FROM CRIMINAL PROSECUTION AND CIVIL ACTIONS UNDER CERTAIN CIRCUMSTANCES FOR THE USE OF DEADLY FORCE AGAINST ANOTHER PERSON (STAND YOUR GROUND), SO AS TO PROVIDE THE BURDEN OF PROOF IS ON THE STATE TO PROVE THAT IMMUNITY IS INAPPLICABLE WHEN A DEFENDANT ASSERTS ENTITLEMENT TO IMMUNITY IN A PRETRIAL HEARING PURSUANT TO STAND YOUR GROUND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195"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5195"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95"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6199D" w:rsidRPr="00994B57">
        <w:rPr>
          <w:color w:val="000000" w:themeColor="text1"/>
          <w:u w:color="000000" w:themeColor="text1"/>
        </w:rPr>
        <w:t>Section 16</w:t>
      </w:r>
      <w:r w:rsidR="0046199D">
        <w:rPr>
          <w:color w:val="000000" w:themeColor="text1"/>
          <w:u w:color="000000" w:themeColor="text1"/>
        </w:rPr>
        <w:noBreakHyphen/>
      </w:r>
      <w:r w:rsidR="0046199D" w:rsidRPr="00994B57">
        <w:rPr>
          <w:color w:val="000000" w:themeColor="text1"/>
          <w:u w:color="000000" w:themeColor="text1"/>
        </w:rPr>
        <w:t>11</w:t>
      </w:r>
      <w:r w:rsidR="0046199D">
        <w:rPr>
          <w:color w:val="000000" w:themeColor="text1"/>
          <w:u w:color="000000" w:themeColor="text1"/>
        </w:rPr>
        <w:noBreakHyphen/>
      </w:r>
      <w:r w:rsidR="0046199D" w:rsidRPr="00994B57">
        <w:rPr>
          <w:color w:val="000000" w:themeColor="text1"/>
          <w:u w:color="000000" w:themeColor="text1"/>
        </w:rPr>
        <w:t>450 of the 1976 Code is amended by adding an appropriately lettered subsection to read:</w:t>
      </w:r>
    </w:p>
    <w:p w:rsidR="0046199D" w:rsidRDefault="0046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199D" w:rsidRDefault="00113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46199D" w:rsidRPr="00994B57">
        <w:rPr>
          <w:color w:val="000000" w:themeColor="text1"/>
          <w:u w:color="000000" w:themeColor="text1"/>
        </w:rPr>
        <w:t>“( )</w:t>
      </w:r>
      <w:r w:rsidR="0046199D" w:rsidRPr="00994B57">
        <w:rPr>
          <w:color w:val="000000" w:themeColor="text1"/>
          <w:u w:color="000000" w:themeColor="text1"/>
        </w:rPr>
        <w:tab/>
        <w:t>In a pretrial hearing in which the defendant asserts that he is entitled to immunity based on the provisions of this article, the burden of proof that the circumstances do not entitle the defendant to immunity from prosecution is on the State.”</w:t>
      </w:r>
    </w:p>
    <w:p w:rsidR="00A45195"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99D" w:rsidRDefault="00A4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46199D">
        <w:t>2.</w:t>
      </w:r>
      <w:r w:rsidR="0046199D">
        <w:tab/>
      </w:r>
      <w:r w:rsidR="0046199D">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0046199D">
        <w:rPr>
          <w:color w:val="000000" w:themeColor="text1"/>
          <w:u w:color="000000" w:themeColor="text1"/>
        </w:rPr>
        <w:lastRenderedPageBreak/>
        <w:t>effective date of this act, and for the enforcement of rights, duties, penalties, forfeitures, and liabilities as they stood under the repealed or amended laws.</w:t>
      </w:r>
    </w:p>
    <w:p w:rsidR="0046199D" w:rsidRDefault="0046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95" w:rsidRDefault="0046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A45195">
        <w:t>This act takes effect upon approval by the Governor.</w:t>
      </w:r>
    </w:p>
    <w:p w:rsidR="009722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0BF3" w:rsidRDefault="00850BF3" w:rsidP="00850BF3">
      <w:pPr>
        <w:suppressAutoHyphens/>
      </w:pPr>
    </w:p>
    <w:sectPr w:rsidR="00850BF3" w:rsidSect="00850B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195" w:rsidRDefault="00A45195" w:rsidP="009F0C77">
      <w:r>
        <w:separator/>
      </w:r>
    </w:p>
  </w:endnote>
  <w:endnote w:type="continuationSeparator" w:id="0">
    <w:p w:rsidR="00A45195" w:rsidRDefault="00A451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B21E88-6C48-470D-9EAF-EFC45A1F91FE}"/>
    <w:embedBold r:id="rId2" w:fontKey="{E0B882FE-7900-4312-9CF5-11A0468EA9BF}"/>
  </w:font>
  <w:font w:name="Calibri">
    <w:panose1 w:val="020F0502020204030204"/>
    <w:charset w:val="00"/>
    <w:family w:val="swiss"/>
    <w:pitch w:val="variable"/>
    <w:sig w:usb0="E4002EFF" w:usb1="C000247B" w:usb2="00000009" w:usb3="00000000" w:csb0="000001FF" w:csb1="00000000"/>
    <w:embedRegular r:id="rId3" w:fontKey="{7A11B888-BD50-4DF2-A5C0-982EE73AE9C4}"/>
  </w:font>
  <w:font w:name="Segoe UI">
    <w:panose1 w:val="020B0502040204020203"/>
    <w:charset w:val="00"/>
    <w:family w:val="swiss"/>
    <w:pitch w:val="variable"/>
    <w:sig w:usb0="E4002EFF" w:usb1="C000E47F" w:usb2="00000009" w:usb3="00000000" w:csb0="000001FF" w:csb1="00000000"/>
    <w:embedRegular r:id="rId4" w:fontKey="{82A52CD7-3146-45B8-B1DF-D5CFE435B567}"/>
  </w:font>
  <w:font w:name="Cambria">
    <w:panose1 w:val="02040503050406030204"/>
    <w:charset w:val="00"/>
    <w:family w:val="roman"/>
    <w:pitch w:val="variable"/>
    <w:sig w:usb0="E00006FF" w:usb1="420024FF" w:usb2="02000000" w:usb3="00000000" w:csb0="0000019F" w:csb1="00000000"/>
    <w:embedRegular r:id="rId5" w:fontKey="{E36D6D80-CE19-4EDF-B321-8493FFE6E5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286" w:rsidRPr="00850BF3" w:rsidRDefault="00850BF3" w:rsidP="00850BF3">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195" w:rsidRDefault="00A45195" w:rsidP="009F0C77">
      <w:r>
        <w:separator/>
      </w:r>
    </w:p>
  </w:footnote>
  <w:footnote w:type="continuationSeparator" w:id="0">
    <w:p w:rsidR="00A45195" w:rsidRDefault="00A451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02AHB22"/>
    <w:docVar w:name="CoverBillType" w:val="b"/>
    <w:docVar w:name="DocPath" w:val="L:\Council\bills\AR\8002AHB22.DOCX"/>
    <w:docVar w:name="dvBillNumber" w:val="4562"/>
    <w:docVar w:name="dvBillNumberPrefix" w:val="H. "/>
    <w:docVar w:name="dvOriginalBody" w:val="House"/>
    <w:docVar w:name="dvSteno" w:val="AR"/>
    <w:docVar w:name="NameofBody" w:val="h"/>
    <w:docVar w:name="vGroup2" w:val="Council"/>
  </w:docVars>
  <w:rsids>
    <w:rsidRoot w:val="00A45195"/>
    <w:rsid w:val="00011869"/>
    <w:rsid w:val="00015CD6"/>
    <w:rsid w:val="000E0100"/>
    <w:rsid w:val="000E1785"/>
    <w:rsid w:val="000F40FA"/>
    <w:rsid w:val="001035F1"/>
    <w:rsid w:val="0010776B"/>
    <w:rsid w:val="00113A52"/>
    <w:rsid w:val="00133E66"/>
    <w:rsid w:val="001435A3"/>
    <w:rsid w:val="00146ED3"/>
    <w:rsid w:val="00151044"/>
    <w:rsid w:val="001A365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3225"/>
    <w:rsid w:val="003C4DAB"/>
    <w:rsid w:val="003D01E8"/>
    <w:rsid w:val="003E5288"/>
    <w:rsid w:val="003F6D79"/>
    <w:rsid w:val="0041760A"/>
    <w:rsid w:val="00417C01"/>
    <w:rsid w:val="004403BD"/>
    <w:rsid w:val="00461441"/>
    <w:rsid w:val="0046199D"/>
    <w:rsid w:val="004809EE"/>
    <w:rsid w:val="004E7D54"/>
    <w:rsid w:val="005273C6"/>
    <w:rsid w:val="00530A69"/>
    <w:rsid w:val="00545593"/>
    <w:rsid w:val="00556EBF"/>
    <w:rsid w:val="00577C6C"/>
    <w:rsid w:val="005A62FE"/>
    <w:rsid w:val="005C2FE2"/>
    <w:rsid w:val="005E2BC9"/>
    <w:rsid w:val="00605102"/>
    <w:rsid w:val="006215AA"/>
    <w:rsid w:val="006555C3"/>
    <w:rsid w:val="006913C9"/>
    <w:rsid w:val="0069470D"/>
    <w:rsid w:val="006D58AA"/>
    <w:rsid w:val="00734F00"/>
    <w:rsid w:val="00736959"/>
    <w:rsid w:val="007A70AE"/>
    <w:rsid w:val="008362E8"/>
    <w:rsid w:val="00850BF3"/>
    <w:rsid w:val="0085786E"/>
    <w:rsid w:val="008A1768"/>
    <w:rsid w:val="008A489F"/>
    <w:rsid w:val="008F0F33"/>
    <w:rsid w:val="008F4429"/>
    <w:rsid w:val="0094021A"/>
    <w:rsid w:val="00972286"/>
    <w:rsid w:val="00996B89"/>
    <w:rsid w:val="009B44AF"/>
    <w:rsid w:val="009C6A0B"/>
    <w:rsid w:val="009F0C77"/>
    <w:rsid w:val="009F4DD1"/>
    <w:rsid w:val="00A02543"/>
    <w:rsid w:val="00A41684"/>
    <w:rsid w:val="00A45195"/>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722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7A019-2322-4E8C-A299-4643F0669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2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2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14DF3-8857-4BE6-A9D9-2A74470D6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1494</Characters>
  <Application>Microsoft Office Word</Application>
  <DocSecurity>0</DocSecurity>
  <Lines>48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4562 Text of Previous Version (Nov. 10, 2021) - South Carolina Legislature Online</dc:title>
  <dc:creator>Anna Rushton</dc:creator>
  <cp:lastModifiedBy>S Wilson</cp:lastModifiedBy>
  <cp:revision>2</cp:revision>
  <cp:lastPrinted>2021-11-09T19:23:00Z</cp:lastPrinted>
  <dcterms:created xsi:type="dcterms:W3CDTF">2021-11-10T19:23:00Z</dcterms:created>
  <dcterms:modified xsi:type="dcterms:W3CDTF">2021-11-10T19:23:00Z</dcterms:modified>
</cp:coreProperties>
</file>