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5C4" w:rsidRDefault="00C865C4" w:rsidP="009F7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F7252" w:rsidRDefault="009F7252" w:rsidP="009F7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252" w:rsidRDefault="009F7252" w:rsidP="009F7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252" w:rsidRDefault="009F7252" w:rsidP="009F7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252" w:rsidRDefault="009F7252" w:rsidP="009F7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252" w:rsidRDefault="009F7252" w:rsidP="009F7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252" w:rsidRDefault="009F7252" w:rsidP="009F7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6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149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27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41FC4">
        <w:rPr>
          <w:color w:val="000000" w:themeColor="text1"/>
          <w:u w:color="000000" w:themeColor="text1"/>
        </w:rPr>
        <w:t>TO AMEND THE CODE OF LAWS OF SOUTH CAROLINA, 1976, BY ADDING SECTION 1</w:t>
      </w:r>
      <w:r w:rsidR="00183482">
        <w:rPr>
          <w:color w:val="000000" w:themeColor="text1"/>
          <w:u w:color="000000" w:themeColor="text1"/>
        </w:rPr>
        <w:noBreakHyphen/>
      </w:r>
      <w:r w:rsidRPr="00241FC4">
        <w:rPr>
          <w:color w:val="000000" w:themeColor="text1"/>
          <w:u w:color="000000" w:themeColor="text1"/>
        </w:rPr>
        <w:t>11</w:t>
      </w:r>
      <w:r w:rsidR="00183482">
        <w:rPr>
          <w:color w:val="000000" w:themeColor="text1"/>
          <w:u w:color="000000" w:themeColor="text1"/>
        </w:rPr>
        <w:noBreakHyphen/>
      </w:r>
      <w:r w:rsidRPr="00241FC4">
        <w:rPr>
          <w:color w:val="000000" w:themeColor="text1"/>
          <w:u w:color="000000" w:themeColor="text1"/>
        </w:rPr>
        <w:t>6</w:t>
      </w:r>
      <w:r w:rsidR="00DD6DE6">
        <w:rPr>
          <w:color w:val="000000" w:themeColor="text1"/>
          <w:u w:color="000000" w:themeColor="text1"/>
        </w:rPr>
        <w:t>3</w:t>
      </w:r>
      <w:r w:rsidRPr="00241FC4">
        <w:rPr>
          <w:color w:val="000000" w:themeColor="text1"/>
          <w:u w:color="000000" w:themeColor="text1"/>
        </w:rPr>
        <w:t xml:space="preserve"> SO AS TO GRANT</w:t>
      </w:r>
      <w:r w:rsidR="00831AD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SOUTH CAROLINA STATE UNIVERSITY 1890 RESEARCH AND EXTENSION</w:t>
      </w:r>
      <w:r w:rsidRPr="00241FC4">
        <w:rPr>
          <w:color w:val="000000" w:themeColor="text1"/>
          <w:u w:color="000000" w:themeColor="text1"/>
        </w:rPr>
        <w:t xml:space="preserve"> USE AND POSSESSION RIGHTS OF AGRICULTURE</w:t>
      </w:r>
      <w:r w:rsidR="00183482">
        <w:rPr>
          <w:color w:val="000000" w:themeColor="text1"/>
          <w:u w:color="000000" w:themeColor="text1"/>
        </w:rPr>
        <w:noBreakHyphen/>
      </w:r>
      <w:r w:rsidRPr="00241FC4">
        <w:rPr>
          <w:color w:val="000000" w:themeColor="text1"/>
          <w:u w:color="000000" w:themeColor="text1"/>
        </w:rPr>
        <w:t>RELATED</w:t>
      </w:r>
      <w:r>
        <w:rPr>
          <w:color w:val="000000" w:themeColor="text1"/>
          <w:u w:color="000000" w:themeColor="text1"/>
        </w:rPr>
        <w:t xml:space="preserve"> STATE</w:t>
      </w:r>
      <w:r w:rsidR="001834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OWNED</w:t>
      </w:r>
      <w:r w:rsidRPr="00241FC4">
        <w:rPr>
          <w:color w:val="000000" w:themeColor="text1"/>
          <w:u w:color="000000" w:themeColor="text1"/>
        </w:rPr>
        <w:t xml:space="preserve"> SURPLUS PROPERTY.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149C" w:rsidRDefault="003214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2149C" w:rsidRDefault="003214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792" w:rsidRPr="00241FC4" w:rsidRDefault="00752792" w:rsidP="00752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41FC4">
        <w:rPr>
          <w:color w:val="000000" w:themeColor="text1"/>
          <w:u w:color="000000" w:themeColor="text1"/>
        </w:rPr>
        <w:t>1.</w:t>
      </w:r>
      <w:r w:rsidRPr="00241FC4">
        <w:rPr>
          <w:color w:val="000000" w:themeColor="text1"/>
          <w:u w:color="000000" w:themeColor="text1"/>
        </w:rPr>
        <w:tab/>
        <w:t>Article 1, Chapter 11, Title 11 of the 1976 Code is amended by adding:</w:t>
      </w:r>
    </w:p>
    <w:p w:rsidR="00752792" w:rsidRPr="00241FC4" w:rsidRDefault="00752792" w:rsidP="00752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2792" w:rsidRPr="00241FC4" w:rsidRDefault="00752792" w:rsidP="00752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1FC4">
        <w:rPr>
          <w:color w:val="000000" w:themeColor="text1"/>
          <w:u w:color="000000" w:themeColor="text1"/>
        </w:rPr>
        <w:tab/>
        <w:t>“Section 1</w:t>
      </w:r>
      <w:r w:rsidR="00183482">
        <w:rPr>
          <w:color w:val="000000" w:themeColor="text1"/>
          <w:u w:color="000000" w:themeColor="text1"/>
        </w:rPr>
        <w:noBreakHyphen/>
      </w:r>
      <w:r w:rsidRPr="00241FC4">
        <w:rPr>
          <w:color w:val="000000" w:themeColor="text1"/>
          <w:u w:color="000000" w:themeColor="text1"/>
        </w:rPr>
        <w:t>11</w:t>
      </w:r>
      <w:r w:rsidR="00183482">
        <w:rPr>
          <w:color w:val="000000" w:themeColor="text1"/>
          <w:u w:color="000000" w:themeColor="text1"/>
        </w:rPr>
        <w:noBreakHyphen/>
      </w:r>
      <w:r w:rsidRPr="00241FC4">
        <w:rPr>
          <w:color w:val="000000" w:themeColor="text1"/>
          <w:u w:color="000000" w:themeColor="text1"/>
        </w:rPr>
        <w:t>6</w:t>
      </w:r>
      <w:r w:rsidR="00831AD4">
        <w:rPr>
          <w:color w:val="000000" w:themeColor="text1"/>
          <w:u w:color="000000" w:themeColor="text1"/>
        </w:rPr>
        <w:t>3</w:t>
      </w:r>
      <w:r w:rsidRPr="00241FC4">
        <w:rPr>
          <w:color w:val="000000" w:themeColor="text1"/>
          <w:u w:color="000000" w:themeColor="text1"/>
        </w:rPr>
        <w:t>.</w:t>
      </w:r>
      <w:r w:rsidRPr="00241FC4">
        <w:rPr>
          <w:color w:val="000000" w:themeColor="text1"/>
          <w:u w:color="000000" w:themeColor="text1"/>
        </w:rPr>
        <w:tab/>
        <w:t>(A)</w:t>
      </w:r>
      <w:r w:rsidRPr="00241FC4">
        <w:rPr>
          <w:color w:val="000000" w:themeColor="text1"/>
          <w:u w:color="000000" w:themeColor="text1"/>
        </w:rPr>
        <w:tab/>
      </w:r>
      <w:r w:rsidR="00831AD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South Carolina State University</w:t>
      </w:r>
      <w:r w:rsidRPr="00241F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1890 Research and Extension</w:t>
      </w:r>
      <w:r w:rsidRPr="00241FC4">
        <w:rPr>
          <w:color w:val="000000" w:themeColor="text1"/>
          <w:u w:color="000000" w:themeColor="text1"/>
        </w:rPr>
        <w:t xml:space="preserve"> is granted use and possession rights as to any state</w:t>
      </w:r>
      <w:r w:rsidR="00183482">
        <w:rPr>
          <w:color w:val="000000" w:themeColor="text1"/>
          <w:u w:color="000000" w:themeColor="text1"/>
        </w:rPr>
        <w:noBreakHyphen/>
      </w:r>
      <w:r w:rsidRPr="00241FC4">
        <w:rPr>
          <w:color w:val="000000" w:themeColor="text1"/>
          <w:u w:color="000000" w:themeColor="text1"/>
        </w:rPr>
        <w:t>owned farming and other agriculture</w:t>
      </w:r>
      <w:r w:rsidR="00183482">
        <w:rPr>
          <w:color w:val="000000" w:themeColor="text1"/>
          <w:u w:color="000000" w:themeColor="text1"/>
        </w:rPr>
        <w:noBreakHyphen/>
      </w:r>
      <w:r w:rsidRPr="00241FC4">
        <w:rPr>
          <w:color w:val="000000" w:themeColor="text1"/>
          <w:u w:color="000000" w:themeColor="text1"/>
        </w:rPr>
        <w:t xml:space="preserve">related equipment or supplies deemed surplus property by the Department of Administration. Such property only </w:t>
      </w:r>
      <w:r w:rsidR="00831AD4" w:rsidRPr="00241FC4">
        <w:rPr>
          <w:color w:val="000000" w:themeColor="text1"/>
          <w:u w:color="000000" w:themeColor="text1"/>
        </w:rPr>
        <w:t xml:space="preserve">is </w:t>
      </w:r>
      <w:r w:rsidRPr="00241FC4">
        <w:rPr>
          <w:color w:val="000000" w:themeColor="text1"/>
          <w:u w:color="000000" w:themeColor="text1"/>
        </w:rPr>
        <w:t xml:space="preserve">subject to sale pursuant to Article 15, Chapter 35, Title 11 after one of the following events occurs: </w:t>
      </w:r>
    </w:p>
    <w:p w:rsidR="00752792" w:rsidRPr="00241FC4" w:rsidRDefault="00752792" w:rsidP="00752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41FC4">
        <w:rPr>
          <w:color w:val="000000" w:themeColor="text1"/>
          <w:u w:color="000000" w:themeColor="text1"/>
        </w:rPr>
        <w:tab/>
        <w:t>(1)</w:t>
      </w:r>
      <w:r w:rsidRPr="00241FC4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1890 Research and Extension</w:t>
      </w:r>
      <w:r w:rsidRPr="00241FC4">
        <w:rPr>
          <w:color w:val="000000" w:themeColor="text1"/>
          <w:u w:color="000000" w:themeColor="text1"/>
        </w:rPr>
        <w:t xml:space="preserve"> declines to claim or accept possession of the property in a timely fashion as provided in this section; or </w:t>
      </w:r>
    </w:p>
    <w:p w:rsidR="00752792" w:rsidRPr="00241FC4" w:rsidRDefault="00752792" w:rsidP="00752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41FC4">
        <w:rPr>
          <w:color w:val="000000" w:themeColor="text1"/>
          <w:u w:color="000000" w:themeColor="text1"/>
        </w:rPr>
        <w:tab/>
        <w:t>(2)</w:t>
      </w:r>
      <w:r w:rsidRPr="00241FC4">
        <w:rPr>
          <w:color w:val="000000" w:themeColor="text1"/>
          <w:u w:color="000000" w:themeColor="text1"/>
        </w:rPr>
        <w:tab/>
        <w:t xml:space="preserve">the property claimed or in the possession of the </w:t>
      </w:r>
      <w:r>
        <w:rPr>
          <w:color w:val="000000" w:themeColor="text1"/>
          <w:u w:color="000000" w:themeColor="text1"/>
        </w:rPr>
        <w:t>1890 Research and Extension</w:t>
      </w:r>
      <w:r w:rsidRPr="00241FC4">
        <w:rPr>
          <w:color w:val="000000" w:themeColor="text1"/>
          <w:u w:color="000000" w:themeColor="text1"/>
        </w:rPr>
        <w:t xml:space="preserve"> is returned to the department. </w:t>
      </w:r>
    </w:p>
    <w:p w:rsidR="00752792" w:rsidRPr="00241FC4" w:rsidRDefault="00752792" w:rsidP="00752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41FC4">
        <w:rPr>
          <w:color w:val="000000" w:themeColor="text1"/>
          <w:u w:color="000000" w:themeColor="text1"/>
        </w:rPr>
        <w:t>(B)</w:t>
      </w:r>
      <w:r w:rsidRPr="00241FC4">
        <w:rPr>
          <w:color w:val="000000" w:themeColor="text1"/>
          <w:u w:color="000000" w:themeColor="text1"/>
        </w:rPr>
        <w:tab/>
        <w:t xml:space="preserve">The department regularly shall notify the </w:t>
      </w:r>
      <w:r>
        <w:rPr>
          <w:color w:val="000000" w:themeColor="text1"/>
          <w:u w:color="000000" w:themeColor="text1"/>
        </w:rPr>
        <w:t>1890 Research and Extension</w:t>
      </w:r>
      <w:r w:rsidRPr="00241FC4">
        <w:rPr>
          <w:color w:val="000000" w:themeColor="text1"/>
          <w:u w:color="000000" w:themeColor="text1"/>
        </w:rPr>
        <w:t xml:space="preserve"> in writing of the state inventory of the property described in this section and offer to arrange for delivery or transfer to the </w:t>
      </w:r>
      <w:r w:rsidR="00DD6DE6">
        <w:rPr>
          <w:color w:val="000000" w:themeColor="text1"/>
          <w:u w:color="000000" w:themeColor="text1"/>
        </w:rPr>
        <w:t>1890 Research and Extension</w:t>
      </w:r>
      <w:r w:rsidRPr="00241FC4">
        <w:rPr>
          <w:color w:val="000000" w:themeColor="text1"/>
          <w:u w:color="000000" w:themeColor="text1"/>
        </w:rPr>
        <w:t xml:space="preserve">. The </w:t>
      </w:r>
      <w:r>
        <w:rPr>
          <w:color w:val="000000" w:themeColor="text1"/>
          <w:u w:color="000000" w:themeColor="text1"/>
        </w:rPr>
        <w:t>1890 Research and Extension</w:t>
      </w:r>
      <w:r w:rsidRPr="00241FC4">
        <w:rPr>
          <w:color w:val="000000" w:themeColor="text1"/>
          <w:u w:color="000000" w:themeColor="text1"/>
        </w:rPr>
        <w:t xml:space="preserve"> shall notify the department in writing of its decision to claim or accept possession of the property within ten business days of receipt of notice from the department. The </w:t>
      </w:r>
      <w:r>
        <w:rPr>
          <w:color w:val="000000" w:themeColor="text1"/>
          <w:u w:color="000000" w:themeColor="text1"/>
        </w:rPr>
        <w:t>1890 Research and Extension</w:t>
      </w:r>
      <w:r w:rsidRPr="00241FC4">
        <w:rPr>
          <w:color w:val="000000" w:themeColor="text1"/>
          <w:u w:color="000000" w:themeColor="text1"/>
        </w:rPr>
        <w:t xml:space="preserve"> is </w:t>
      </w:r>
      <w:r w:rsidRPr="00241FC4">
        <w:rPr>
          <w:color w:val="000000" w:themeColor="text1"/>
          <w:u w:color="000000" w:themeColor="text1"/>
        </w:rPr>
        <w:lastRenderedPageBreak/>
        <w:t>deemed to have declined</w:t>
      </w:r>
      <w:r>
        <w:rPr>
          <w:color w:val="000000" w:themeColor="text1"/>
          <w:u w:color="000000" w:themeColor="text1"/>
        </w:rPr>
        <w:t xml:space="preserve"> any</w:t>
      </w:r>
      <w:r w:rsidRPr="00241FC4">
        <w:rPr>
          <w:color w:val="000000" w:themeColor="text1"/>
          <w:u w:color="000000" w:themeColor="text1"/>
        </w:rPr>
        <w:t xml:space="preserve"> property which is not timely and expressly claimed or accepted in writing.</w:t>
      </w:r>
      <w:r>
        <w:rPr>
          <w:color w:val="000000" w:themeColor="text1"/>
          <w:u w:color="000000" w:themeColor="text1"/>
        </w:rPr>
        <w:t>”</w:t>
      </w:r>
      <w:r w:rsidRPr="00241FC4">
        <w:rPr>
          <w:color w:val="000000" w:themeColor="text1"/>
          <w:u w:color="000000" w:themeColor="text1"/>
        </w:rPr>
        <w:t xml:space="preserve"> </w:t>
      </w:r>
    </w:p>
    <w:p w:rsidR="00752792" w:rsidRPr="00241FC4" w:rsidRDefault="00752792" w:rsidP="00752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49C" w:rsidRDefault="00752792" w:rsidP="00752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41FC4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41FC4">
        <w:rPr>
          <w:color w:val="000000" w:themeColor="text1"/>
          <w:u w:color="000000" w:themeColor="text1"/>
        </w:rPr>
        <w:t>2.</w:t>
      </w:r>
      <w:r>
        <w:tab/>
        <w:t>This act takes effect upon approval by the Governor.</w:t>
      </w:r>
    </w:p>
    <w:p w:rsidR="00DB337F" w:rsidRDefault="00183482" w:rsidP="00F1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65C4" w:rsidRDefault="00C865C4" w:rsidP="00C865C4">
      <w:pPr>
        <w:suppressAutoHyphens/>
      </w:pPr>
    </w:p>
    <w:sectPr w:rsidR="00C865C4" w:rsidSect="00C865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49C" w:rsidRDefault="0032149C" w:rsidP="009F0C77">
      <w:r>
        <w:separator/>
      </w:r>
    </w:p>
  </w:endnote>
  <w:endnote w:type="continuationSeparator" w:id="0">
    <w:p w:rsidR="0032149C" w:rsidRDefault="003214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546152-5A46-48AF-9687-F1975D784FB7}"/>
    <w:embedBold r:id="rId2" w:fontKey="{79508572-72DF-453A-9354-EF910D00BF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254708A-5680-4DED-8CD1-9A0FDF3A88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B2B4DDB-2BE6-4CA1-B42E-0C0D906240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000AAC-837F-4CB8-8CC9-5CA8B21BC8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37F" w:rsidRPr="00C865C4" w:rsidRDefault="00C865C4" w:rsidP="00C865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49C" w:rsidRDefault="0032149C" w:rsidP="009F0C77">
      <w:r>
        <w:separator/>
      </w:r>
    </w:p>
  </w:footnote>
  <w:footnote w:type="continuationSeparator" w:id="0">
    <w:p w:rsidR="0032149C" w:rsidRDefault="003214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77HB22"/>
    <w:docVar w:name="CoverBillType" w:val="b"/>
    <w:docVar w:name="DocPath" w:val="L:\Council\bills\NBD\11277HB22.DOCX"/>
    <w:docVar w:name="dvBillNumber" w:val="460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2149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482"/>
    <w:rsid w:val="001D08F2"/>
    <w:rsid w:val="001D3A58"/>
    <w:rsid w:val="001D525B"/>
    <w:rsid w:val="001D7F4F"/>
    <w:rsid w:val="00205238"/>
    <w:rsid w:val="00211010"/>
    <w:rsid w:val="002321B6"/>
    <w:rsid w:val="00232912"/>
    <w:rsid w:val="00250967"/>
    <w:rsid w:val="002543C8"/>
    <w:rsid w:val="0025541D"/>
    <w:rsid w:val="00284AAE"/>
    <w:rsid w:val="002E5912"/>
    <w:rsid w:val="00301B21"/>
    <w:rsid w:val="0032149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5E6C"/>
    <w:rsid w:val="00577C6C"/>
    <w:rsid w:val="005A62FE"/>
    <w:rsid w:val="005C2FE2"/>
    <w:rsid w:val="005E2BC9"/>
    <w:rsid w:val="005E4C91"/>
    <w:rsid w:val="00605102"/>
    <w:rsid w:val="006215AA"/>
    <w:rsid w:val="006913C9"/>
    <w:rsid w:val="0069470D"/>
    <w:rsid w:val="006D58AA"/>
    <w:rsid w:val="00734F00"/>
    <w:rsid w:val="00736959"/>
    <w:rsid w:val="00752792"/>
    <w:rsid w:val="007A70AE"/>
    <w:rsid w:val="007B713C"/>
    <w:rsid w:val="008069DE"/>
    <w:rsid w:val="00831AD4"/>
    <w:rsid w:val="008362E8"/>
    <w:rsid w:val="0085786E"/>
    <w:rsid w:val="008A1768"/>
    <w:rsid w:val="008A489F"/>
    <w:rsid w:val="008F0F33"/>
    <w:rsid w:val="008F4429"/>
    <w:rsid w:val="00903B4C"/>
    <w:rsid w:val="0094021A"/>
    <w:rsid w:val="009B44AF"/>
    <w:rsid w:val="009C6A0B"/>
    <w:rsid w:val="009F0C77"/>
    <w:rsid w:val="009F4DD1"/>
    <w:rsid w:val="009F7252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65C4"/>
    <w:rsid w:val="00C92819"/>
    <w:rsid w:val="00CC6B7B"/>
    <w:rsid w:val="00CD2089"/>
    <w:rsid w:val="00D73A67"/>
    <w:rsid w:val="00D970A9"/>
    <w:rsid w:val="00DB337F"/>
    <w:rsid w:val="00DD6DE6"/>
    <w:rsid w:val="00DF3845"/>
    <w:rsid w:val="00E32CCC"/>
    <w:rsid w:val="00E41911"/>
    <w:rsid w:val="00E44B57"/>
    <w:rsid w:val="00E92EEF"/>
    <w:rsid w:val="00EF2368"/>
    <w:rsid w:val="00F16AD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D8AA15-5792-4404-9601-BBBFAD985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C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C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2BD61-D1D0-4BBD-8CAB-9F5351FA1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1410</Characters>
  <Application>Microsoft Office Word</Application>
  <DocSecurity>0</DocSecurity>
  <Lines>47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4609 Text of Previous Version (Nov. 17, 2021) - South Carolina Legislature Online</dc:title>
  <dc:creator>Niki Downey</dc:creator>
  <cp:lastModifiedBy>S Wilson</cp:lastModifiedBy>
  <cp:revision>2</cp:revision>
  <cp:lastPrinted>2021-11-17T14:10:00Z</cp:lastPrinted>
  <dcterms:created xsi:type="dcterms:W3CDTF">2021-11-17T19:55:00Z</dcterms:created>
  <dcterms:modified xsi:type="dcterms:W3CDTF">2021-11-17T19:55:00Z</dcterms:modified>
</cp:coreProperties>
</file>