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3FE" w:rsidRDefault="004063FE"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D77" w:rsidRDefault="00D82D77" w:rsidP="00D8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6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687">
        <w:rPr>
          <w:color w:val="000000" w:themeColor="text1"/>
          <w:u w:color="000000" w:themeColor="text1"/>
        </w:rPr>
        <w:t>TO AMEND THE CODE OF LAWS OF SOUTH CAROLINA, 1976, BY ADDING SECTION 17</w:t>
      </w:r>
      <w:r w:rsidR="00EE745F">
        <w:rPr>
          <w:color w:val="000000" w:themeColor="text1"/>
          <w:u w:color="000000" w:themeColor="text1"/>
        </w:rPr>
        <w:noBreakHyphen/>
      </w:r>
      <w:r w:rsidRPr="00C42687">
        <w:rPr>
          <w:color w:val="000000" w:themeColor="text1"/>
          <w:u w:color="000000" w:themeColor="text1"/>
        </w:rPr>
        <w:t>13</w:t>
      </w:r>
      <w:r w:rsidR="00EE745F">
        <w:rPr>
          <w:color w:val="000000" w:themeColor="text1"/>
          <w:u w:color="000000" w:themeColor="text1"/>
        </w:rPr>
        <w:noBreakHyphen/>
      </w:r>
      <w:r w:rsidRPr="00C42687">
        <w:rPr>
          <w:color w:val="000000" w:themeColor="text1"/>
          <w:u w:color="000000" w:themeColor="text1"/>
        </w:rPr>
        <w:t>180 SO AS TO PROVIDE THAT THE SCENT OF MARIJUANA ALONE DOES NOT PROVIDE LAW ENFORCEMENT WITH REASONABLE SUSPICION OR PROBABLE CAUSE TO SUPPORT A STOP, SEARCH, SEIZURE, OR ARREST.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66E" w:rsidRDefault="00D5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66E" w:rsidRDefault="00D5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C42687">
        <w:rPr>
          <w:color w:val="000000" w:themeColor="text1"/>
          <w:u w:color="000000" w:themeColor="text1"/>
        </w:rPr>
        <w:t>ECTION</w:t>
      </w:r>
      <w:r>
        <w:rPr>
          <w:color w:val="000000" w:themeColor="text1"/>
          <w:u w:color="000000" w:themeColor="text1"/>
        </w:rPr>
        <w:tab/>
      </w:r>
      <w:r w:rsidRPr="00C42687">
        <w:rPr>
          <w:color w:val="000000" w:themeColor="text1"/>
          <w:u w:color="000000" w:themeColor="text1"/>
        </w:rPr>
        <w:t>1.</w:t>
      </w:r>
      <w:r w:rsidRPr="00C42687">
        <w:rPr>
          <w:color w:val="000000" w:themeColor="text1"/>
          <w:u w:color="000000" w:themeColor="text1"/>
        </w:rPr>
        <w:tab/>
        <w:t>Chapter 13, Title 7 of the 1976 Code is amended by adding:</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687">
        <w:rPr>
          <w:color w:val="000000" w:themeColor="text1"/>
          <w:u w:color="000000" w:themeColor="text1"/>
        </w:rPr>
        <w:tab/>
        <w:t>“Section 17</w:t>
      </w:r>
      <w:r w:rsidR="00EE745F">
        <w:rPr>
          <w:color w:val="000000" w:themeColor="text1"/>
          <w:u w:color="000000" w:themeColor="text1"/>
        </w:rPr>
        <w:noBreakHyphen/>
      </w:r>
      <w:r w:rsidRPr="00C42687">
        <w:rPr>
          <w:color w:val="000000" w:themeColor="text1"/>
          <w:u w:color="000000" w:themeColor="text1"/>
        </w:rPr>
        <w:t>13</w:t>
      </w:r>
      <w:r w:rsidR="00EE745F">
        <w:rPr>
          <w:color w:val="000000" w:themeColor="text1"/>
          <w:u w:color="000000" w:themeColor="text1"/>
        </w:rPr>
        <w:noBreakHyphen/>
      </w:r>
      <w:r w:rsidRPr="00C42687">
        <w:rPr>
          <w:color w:val="000000" w:themeColor="text1"/>
          <w:u w:color="000000" w:themeColor="text1"/>
        </w:rPr>
        <w:t>180.</w:t>
      </w:r>
      <w:r w:rsidRPr="00C42687">
        <w:rPr>
          <w:color w:val="000000" w:themeColor="text1"/>
          <w:u w:color="000000" w:themeColor="text1"/>
        </w:rPr>
        <w:tab/>
        <w:t>(A)</w:t>
      </w:r>
      <w:r w:rsidRPr="00C42687">
        <w:rPr>
          <w:color w:val="000000" w:themeColor="text1"/>
          <w:u w:color="000000" w:themeColor="text1"/>
        </w:rPr>
        <w:tab/>
        <w:t>A law enforcement officer may not:</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ab/>
        <w:t>(1)</w:t>
      </w:r>
      <w:r w:rsidRPr="00C42687">
        <w:rPr>
          <w:color w:val="000000" w:themeColor="text1"/>
          <w:u w:color="000000" w:themeColor="text1"/>
        </w:rPr>
        <w:tab/>
        <w:t>stop a person or motor vehicle based solely on the scent of marijuana, cannabis, or hemp, whether burnt or not; or</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ab/>
        <w:t>(2)</w:t>
      </w:r>
      <w:r w:rsidRPr="00C42687">
        <w:rPr>
          <w:color w:val="000000" w:themeColor="text1"/>
          <w:u w:color="000000" w:themeColor="text1"/>
        </w:rPr>
        <w:tab/>
        <w:t>search, or request to search, a motor vehicle, driver, or passenger in a motor vehicle, based solely on the scent of marijuana, cannabis, or hemp, whether burnt or not.</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687">
        <w:rPr>
          <w:color w:val="000000" w:themeColor="text1"/>
          <w:u w:color="000000" w:themeColor="text1"/>
        </w:rPr>
        <w:t>(B)</w:t>
      </w:r>
      <w:r w:rsidRPr="00C42687">
        <w:rPr>
          <w:color w:val="000000" w:themeColor="text1"/>
          <w:u w:color="000000" w:themeColor="text1"/>
        </w:rPr>
        <w:tab/>
        <w:t>The scent of marijuana, cannabis, or hemp on its own, whether burnt or not, does not provide a law enforcement officer with reasonable suspicion or probable cause for a stop, search, seizure, or arrest.</w:t>
      </w:r>
      <w:r>
        <w:rPr>
          <w:color w:val="000000" w:themeColor="text1"/>
          <w:u w:color="000000" w:themeColor="text1"/>
        </w:rPr>
        <w:t>”</w:t>
      </w:r>
      <w:r w:rsidRPr="00C42687">
        <w:rPr>
          <w:color w:val="000000" w:themeColor="text1"/>
          <w:u w:color="000000" w:themeColor="text1"/>
        </w:rPr>
        <w:t xml:space="preserve"> </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2687">
        <w:rPr>
          <w:color w:val="000000" w:themeColor="text1"/>
          <w:u w:color="000000" w:themeColor="text1"/>
        </w:rPr>
        <w:t>2.</w:t>
      </w:r>
      <w:r w:rsidRPr="00C42687">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5482" w:rsidRPr="00C42687"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66E" w:rsidRDefault="009D5482" w:rsidP="009D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2687">
        <w:rPr>
          <w:color w:val="000000" w:themeColor="text1"/>
          <w:u w:color="000000" w:themeColor="text1"/>
        </w:rPr>
        <w:t>3</w:t>
      </w:r>
      <w:r w:rsidR="00D5166E">
        <w:t>.</w:t>
      </w:r>
      <w:r w:rsidR="00D5166E">
        <w:tab/>
        <w:t>This act takes effect upon approval by the Governor.</w:t>
      </w:r>
    </w:p>
    <w:p w:rsidR="00A94BE4" w:rsidRDefault="00EE74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3FE" w:rsidRDefault="004063FE" w:rsidP="004063FE">
      <w:pPr>
        <w:suppressAutoHyphens/>
      </w:pPr>
    </w:p>
    <w:sectPr w:rsidR="004063FE" w:rsidSect="00406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66E" w:rsidRDefault="00D5166E" w:rsidP="009F0C77">
      <w:r>
        <w:separator/>
      </w:r>
    </w:p>
  </w:endnote>
  <w:endnote w:type="continuationSeparator" w:id="0">
    <w:p w:rsidR="00D5166E" w:rsidRDefault="00D51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2AA8C7-8541-451A-9D8D-A1C4AF27461E}"/>
    <w:embedBold r:id="rId2" w:fontKey="{96DDBA8E-3DE3-41B1-9A26-4E1E1860CDD6}"/>
  </w:font>
  <w:font w:name="Calibri">
    <w:panose1 w:val="020F0502020204030204"/>
    <w:charset w:val="00"/>
    <w:family w:val="swiss"/>
    <w:pitch w:val="variable"/>
    <w:sig w:usb0="E4002EFF" w:usb1="C000247B" w:usb2="00000009" w:usb3="00000000" w:csb0="000001FF" w:csb1="00000000"/>
    <w:embedRegular r:id="rId3" w:fontKey="{7D3733B6-A41A-4F59-AD4F-53E5804CE6A1}"/>
  </w:font>
  <w:font w:name="Segoe UI">
    <w:panose1 w:val="020B0502040204020203"/>
    <w:charset w:val="00"/>
    <w:family w:val="swiss"/>
    <w:pitch w:val="variable"/>
    <w:sig w:usb0="E4002EFF" w:usb1="C000E47F" w:usb2="00000009" w:usb3="00000000" w:csb0="000001FF" w:csb1="00000000"/>
    <w:embedRegular r:id="rId4" w:fontKey="{C0564114-51E5-4F4C-A6D8-B94393A4F54A}"/>
  </w:font>
  <w:font w:name="Cambria">
    <w:panose1 w:val="02040503050406030204"/>
    <w:charset w:val="00"/>
    <w:family w:val="roman"/>
    <w:pitch w:val="variable"/>
    <w:sig w:usb0="E00006FF" w:usb1="420024FF" w:usb2="02000000" w:usb3="00000000" w:csb0="0000019F" w:csb1="00000000"/>
    <w:embedRegular r:id="rId5" w:fontKey="{8E986C1A-900D-4AB8-8E53-E03D74B4B6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E4" w:rsidRPr="004063FE" w:rsidRDefault="004063FE" w:rsidP="004063FE">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66E" w:rsidRDefault="00D5166E" w:rsidP="009F0C77">
      <w:r>
        <w:separator/>
      </w:r>
    </w:p>
  </w:footnote>
  <w:footnote w:type="continuationSeparator" w:id="0">
    <w:p w:rsidR="00D5166E" w:rsidRDefault="00D51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6HB22"/>
    <w:docVar w:name="CoverBillType" w:val="b"/>
    <w:docVar w:name="DocPath" w:val="L:\Council\bills\NBD\11276HB22.DOCX"/>
    <w:docVar w:name="dvBillNumber" w:val="4610"/>
    <w:docVar w:name="dvBillNumberPrefix" w:val="H. "/>
    <w:docVar w:name="dvOriginalBody" w:val="House"/>
    <w:docVar w:name="dvSteno" w:val="NBD"/>
    <w:docVar w:name="NameofBody" w:val="h"/>
    <w:docVar w:name="vGroup2" w:val="Council"/>
  </w:docVars>
  <w:rsids>
    <w:rsidRoot w:val="00D5166E"/>
    <w:rsid w:val="00011869"/>
    <w:rsid w:val="00015CD6"/>
    <w:rsid w:val="000A460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3F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5482"/>
    <w:rsid w:val="009F0C77"/>
    <w:rsid w:val="009F4DD1"/>
    <w:rsid w:val="00A02543"/>
    <w:rsid w:val="00A41684"/>
    <w:rsid w:val="00A64E80"/>
    <w:rsid w:val="00A72BCD"/>
    <w:rsid w:val="00A741D9"/>
    <w:rsid w:val="00A833AB"/>
    <w:rsid w:val="00A94BE4"/>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5206"/>
    <w:rsid w:val="00CC6B7B"/>
    <w:rsid w:val="00CD2089"/>
    <w:rsid w:val="00D5166E"/>
    <w:rsid w:val="00D73A67"/>
    <w:rsid w:val="00D82D77"/>
    <w:rsid w:val="00D970A9"/>
    <w:rsid w:val="00DF3845"/>
    <w:rsid w:val="00E41911"/>
    <w:rsid w:val="00E44B57"/>
    <w:rsid w:val="00E92EEF"/>
    <w:rsid w:val="00EE745F"/>
    <w:rsid w:val="00EF2368"/>
    <w:rsid w:val="00F05B8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BD39B-F519-4103-A27D-8C42ECB3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54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4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74C1-55A9-4E0E-AC1B-2492D8EB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1557</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4610 Text of Previous Version (Nov. 17, 2021) - South Carolina Legislature Online</dc:title>
  <dc:creator>Niki Downey</dc:creator>
  <cp:lastModifiedBy>S Wilson</cp:lastModifiedBy>
  <cp:revision>2</cp:revision>
  <cp:lastPrinted>2021-11-16T20:48:00Z</cp:lastPrinted>
  <dcterms:created xsi:type="dcterms:W3CDTF">2021-11-17T19:55:00Z</dcterms:created>
  <dcterms:modified xsi:type="dcterms:W3CDTF">2021-11-17T19:55:00Z</dcterms:modified>
</cp:coreProperties>
</file>