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5F5" w:rsidRDefault="009B25F5"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99" w:rsidRDefault="00026399"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15C" w:rsidRDefault="003A715C" w:rsidP="003A7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026D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E750F">
        <w:rPr>
          <w:color w:val="000000" w:themeColor="text1"/>
          <w:u w:color="000000" w:themeColor="text1"/>
        </w:rPr>
        <w:t>TO AMEND SECTION 40</w:t>
      </w:r>
      <w:r w:rsidR="00704E68">
        <w:rPr>
          <w:color w:val="000000" w:themeColor="text1"/>
          <w:u w:color="000000" w:themeColor="text1"/>
        </w:rPr>
        <w:noBreakHyphen/>
      </w:r>
      <w:r w:rsidRPr="003E750F">
        <w:rPr>
          <w:color w:val="000000" w:themeColor="text1"/>
          <w:u w:color="000000" w:themeColor="text1"/>
        </w:rPr>
        <w:t>11</w:t>
      </w:r>
      <w:r w:rsidR="00704E68">
        <w:rPr>
          <w:color w:val="000000" w:themeColor="text1"/>
          <w:u w:color="000000" w:themeColor="text1"/>
        </w:rPr>
        <w:noBreakHyphen/>
      </w:r>
      <w:r w:rsidRPr="003E750F">
        <w:rPr>
          <w:color w:val="000000" w:themeColor="text1"/>
          <w:u w:color="000000" w:themeColor="text1"/>
        </w:rPr>
        <w:t>30, CODE OF LAWS OF SOUTH CAROLINA, 1976, RELATING TO CONSTRUCTION COST THRESHOLD AMOUNTS REQUIRING LICENSURE AS A CONTRACTOR, SO AS TO DOUBLE THESE THRESHOLD AMOUNTS; AND TO AMEND SECTION 40</w:t>
      </w:r>
      <w:r w:rsidR="00704E68">
        <w:rPr>
          <w:color w:val="000000" w:themeColor="text1"/>
          <w:u w:color="000000" w:themeColor="text1"/>
        </w:rPr>
        <w:noBreakHyphen/>
      </w:r>
      <w:r w:rsidRPr="003E750F">
        <w:rPr>
          <w:color w:val="000000" w:themeColor="text1"/>
          <w:u w:color="000000" w:themeColor="text1"/>
        </w:rPr>
        <w:t>11</w:t>
      </w:r>
      <w:r w:rsidR="00704E68">
        <w:rPr>
          <w:color w:val="000000" w:themeColor="text1"/>
          <w:u w:color="000000" w:themeColor="text1"/>
        </w:rPr>
        <w:noBreakHyphen/>
      </w:r>
      <w:r w:rsidRPr="003E750F">
        <w:rPr>
          <w:color w:val="000000" w:themeColor="text1"/>
          <w:u w:color="000000" w:themeColor="text1"/>
        </w:rPr>
        <w:t>260, RELATING TO THE SCHEDULE OF CONSTRUCTION COST THRESHOLD AMOUNTS FOR CONTRACTOR LICENSURE FINANCIAL NET WORTH REQUIREMENTS, SO AS TO DOUBLE THESE THRESHOLD AMOUNTS.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A6A46" w:rsidRPr="003E750F">
        <w:rPr>
          <w:color w:val="000000" w:themeColor="text1"/>
          <w:u w:color="000000" w:themeColor="text1"/>
        </w:rPr>
        <w:t>Section 40</w:t>
      </w:r>
      <w:r w:rsidR="00704E68">
        <w:rPr>
          <w:color w:val="000000" w:themeColor="text1"/>
          <w:u w:color="000000" w:themeColor="text1"/>
        </w:rPr>
        <w:noBreakHyphen/>
      </w:r>
      <w:r w:rsidR="007A6A46" w:rsidRPr="003E750F">
        <w:rPr>
          <w:color w:val="000000" w:themeColor="text1"/>
          <w:u w:color="000000" w:themeColor="text1"/>
        </w:rPr>
        <w:t>11</w:t>
      </w:r>
      <w:r w:rsidR="00704E68">
        <w:rPr>
          <w:color w:val="000000" w:themeColor="text1"/>
          <w:u w:color="000000" w:themeColor="text1"/>
        </w:rPr>
        <w:noBreakHyphen/>
      </w:r>
      <w:r w:rsidR="007A6A46" w:rsidRPr="003E750F">
        <w:rPr>
          <w:color w:val="000000" w:themeColor="text1"/>
          <w:u w:color="000000" w:themeColor="text1"/>
        </w:rPr>
        <w:t>30 of the 1976 Code is amended to read:</w:t>
      </w: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40</w:t>
      </w:r>
      <w:r w:rsidR="00704E68">
        <w:rPr>
          <w:color w:val="000000" w:themeColor="text1"/>
          <w:u w:color="000000" w:themeColor="text1"/>
        </w:rPr>
        <w:noBreakHyphen/>
      </w:r>
      <w:r>
        <w:rPr>
          <w:color w:val="000000" w:themeColor="text1"/>
          <w:u w:color="000000" w:themeColor="text1"/>
        </w:rPr>
        <w:t>11</w:t>
      </w:r>
      <w:r w:rsidR="00704E6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427A54">
        <w:t xml:space="preserve">No entity or individual may practice as a contractor by performing or offering to perform contracting work for which the total cost of construction is greater than </w:t>
      </w:r>
      <w:r w:rsidRPr="007A6A46">
        <w:rPr>
          <w:strike/>
        </w:rPr>
        <w:t>five</w:t>
      </w:r>
      <w:r w:rsidRPr="00427A54">
        <w:t xml:space="preserve"> </w:t>
      </w:r>
      <w:r>
        <w:rPr>
          <w:u w:val="single"/>
        </w:rPr>
        <w:t xml:space="preserve">ten </w:t>
      </w:r>
      <w:r w:rsidRPr="00427A54">
        <w:t xml:space="preserve">thousand dollars for general contracting or greater than </w:t>
      </w:r>
      <w:r w:rsidRPr="007A6A46">
        <w:rPr>
          <w:strike/>
        </w:rPr>
        <w:t>five</w:t>
      </w:r>
      <w:r w:rsidRPr="00427A54">
        <w:t xml:space="preserve"> </w:t>
      </w:r>
      <w:r>
        <w:rPr>
          <w:u w:val="single"/>
        </w:rPr>
        <w:t>ten</w:t>
      </w:r>
      <w:r>
        <w:t xml:space="preserve"> </w:t>
      </w:r>
      <w:r w:rsidRPr="00427A54">
        <w:t>thousand dollars for mechanical contracting without a license issued in accordance with this chapter.</w:t>
      </w:r>
      <w:r>
        <w:t>”</w:t>
      </w: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3E750F">
        <w:rPr>
          <w:color w:val="000000" w:themeColor="text1"/>
          <w:u w:color="000000" w:themeColor="text1"/>
        </w:rPr>
        <w:t>Section 40</w:t>
      </w:r>
      <w:r w:rsidR="00704E68">
        <w:rPr>
          <w:color w:val="000000" w:themeColor="text1"/>
          <w:u w:color="000000" w:themeColor="text1"/>
        </w:rPr>
        <w:noBreakHyphen/>
      </w:r>
      <w:r w:rsidRPr="003E750F">
        <w:rPr>
          <w:color w:val="000000" w:themeColor="text1"/>
          <w:u w:color="000000" w:themeColor="text1"/>
        </w:rPr>
        <w:t>11</w:t>
      </w:r>
      <w:r w:rsidR="00704E68">
        <w:rPr>
          <w:color w:val="000000" w:themeColor="text1"/>
          <w:u w:color="000000" w:themeColor="text1"/>
        </w:rPr>
        <w:noBreakHyphen/>
      </w:r>
      <w:r w:rsidRPr="003E750F">
        <w:rPr>
          <w:color w:val="000000" w:themeColor="text1"/>
          <w:u w:color="000000" w:themeColor="text1"/>
        </w:rPr>
        <w:t>260(A) and (B) of the 1976 Code is amended to read:</w:t>
      </w:r>
    </w:p>
    <w:p w:rsidR="007A6A46" w:rsidRDefault="007A6A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427A54">
        <w:t>An applicant for a general contractor</w:t>
      </w:r>
      <w:r w:rsidR="00704E68">
        <w:t>’</w:t>
      </w:r>
      <w:r w:rsidRPr="00427A54">
        <w:t>s license or a general contractor</w:t>
      </w:r>
      <w:r w:rsidR="00704E68">
        <w:t>’</w:t>
      </w:r>
      <w:r w:rsidRPr="00427A54">
        <w:t xml:space="preserve">s license renewal who performs or offers to perform contracting work for which the total cost of construction is greater than </w:t>
      </w:r>
      <w:r w:rsidRPr="00C45306">
        <w:rPr>
          <w:strike/>
        </w:rPr>
        <w:t>five</w:t>
      </w:r>
      <w:r w:rsidRPr="00427A54">
        <w:t xml:space="preserve"> </w:t>
      </w:r>
      <w:r w:rsidR="00C45306">
        <w:rPr>
          <w:u w:val="single"/>
        </w:rPr>
        <w:t>ten</w:t>
      </w:r>
      <w:r w:rsidR="00C45306">
        <w:t xml:space="preserve"> </w:t>
      </w:r>
      <w:r w:rsidRPr="00427A54">
        <w:t xml:space="preserve">thousand dollars, and an applicant for license group revisions must provide an acceptable financial statement with a balance sheet date no more than twelve months before the date of </w:t>
      </w:r>
      <w:r w:rsidRPr="00427A54">
        <w:lastRenderedPageBreak/>
        <w:t>the relevant application showing a minimum net worth for each license group as follows: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27A54">
        <w:t>Group One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$50,000.00</w:t>
      </w:r>
      <w:r w:rsidRPr="00427A54">
        <w:t xml:space="preserve"> </w:t>
      </w:r>
      <w:r w:rsidR="00C45306">
        <w:rPr>
          <w:u w:val="single"/>
        </w:rPr>
        <w:t>$100,000.00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tab/>
      </w:r>
      <w:r>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27A54">
        <w:t>Group Two</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$200,000.00</w:t>
      </w:r>
      <w:r w:rsidRPr="00427A54">
        <w:t xml:space="preserve"> </w:t>
      </w:r>
      <w:r w:rsidR="00C45306">
        <w:rPr>
          <w:u w:val="single"/>
        </w:rPr>
        <w:t>$400,000.00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$40,000.00;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27A54">
        <w:t>Group Three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$500,000.00</w:t>
      </w:r>
      <w:r w:rsidRPr="00427A54">
        <w:t xml:space="preserve"> </w:t>
      </w:r>
      <w:r w:rsidR="00C45306">
        <w:rPr>
          <w:u w:val="single"/>
        </w:rPr>
        <w:t>$1,000,000.00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$100,000.00;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Generally Accepted Accounting Principles (GAAP), including all disclosures required by GAAP indicating a required net worth of one hundred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one hundred thousand dollars, or a financial statement compiled by a licensed certified public accountant or a licensed public accountant in accordance with GAAP, including all disclosures required by GAAP, and indicating a required net worth of one hundred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27A54">
        <w:t>Group Four</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$1,500,000.00</w:t>
      </w:r>
      <w:r w:rsidRPr="00427A54">
        <w:t xml:space="preserve"> </w:t>
      </w:r>
      <w:r w:rsidR="00C45306">
        <w:rPr>
          <w:u w:val="single"/>
        </w:rPr>
        <w:t>$3,000,000.00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$175,000.00;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GAAP, including all disclosures required by GAAP indicating a required net worth of one hundred seventy</w:t>
      </w:r>
      <w:r w:rsidR="00704E68">
        <w:noBreakHyphen/>
      </w:r>
      <w:r w:rsidRPr="00427A54">
        <w:t>five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lastRenderedPageBreak/>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one hundred seventy</w:t>
      </w:r>
      <w:r w:rsidR="00704E68">
        <w:noBreakHyphen/>
      </w:r>
      <w:r w:rsidRPr="00427A54">
        <w:t>five thousand dollars, or a financial statement compiled by a licensed certified public accountant or a licensed public accountant in accordance with GAAP, including all disclosures required by GAAP, and indicating a required net worth of one hundred seventy</w:t>
      </w:r>
      <w:r w:rsidR="00704E68">
        <w:noBreakHyphen/>
      </w:r>
      <w:r w:rsidRPr="00427A54">
        <w:t>five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27A54">
        <w:t>Group Five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bids and jobs unlimited;</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(b)</w:t>
      </w:r>
      <w:r>
        <w:tab/>
      </w:r>
      <w:r w:rsidRPr="00427A54">
        <w:t>required net worth of $250,000.00;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audited by a licensed certified public accountant or a licensed public accountant in accordance with GAAP, including all disclosures required by GAAP;</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27A54">
        <w:t>on renewal, a financial statement reviewed by a licensed certified public accountant or a licensed public accountant in accordance with GAAP, including all disclosures required by GAAP.</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27A54">
        <w:t>An applicant for a mechanical contractor</w:t>
      </w:r>
      <w:r w:rsidR="00704E68">
        <w:t>’</w:t>
      </w:r>
      <w:r w:rsidRPr="00427A54">
        <w:t>s license or a mechanical contractor</w:t>
      </w:r>
      <w:r w:rsidR="00704E68">
        <w:t>’</w:t>
      </w:r>
      <w:r w:rsidRPr="00427A54">
        <w:t>s license renewal who performs or offers to perform contracting work for which the total cost of construction is greater than five thousand dollars, and an applicant for license group revisions must provide an acceptable financial statement with a balance sheet date no more than twelve months before the date of the relevant application showing a minimum net worth for each license group as follows: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27A54">
        <w:t>Group One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$17,500.00</w:t>
      </w:r>
      <w:r w:rsidRPr="00427A54">
        <w:t xml:space="preserve"> </w:t>
      </w:r>
      <w:r w:rsidR="00C45306">
        <w:rPr>
          <w:u w:val="single"/>
        </w:rPr>
        <w:t>$35,000.00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$3,500.00;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27A54">
        <w:t>Group Two</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(a)</w:t>
      </w:r>
      <w:r>
        <w:tab/>
      </w:r>
      <w:r w:rsidRPr="00427A54">
        <w:t xml:space="preserve">bids and jobs not to exceed </w:t>
      </w:r>
      <w:r w:rsidRPr="00C45306">
        <w:rPr>
          <w:strike/>
        </w:rPr>
        <w:t>$50,000.00</w:t>
      </w:r>
      <w:r w:rsidRPr="00427A54">
        <w:t xml:space="preserve"> </w:t>
      </w:r>
      <w:r w:rsidR="00C45306">
        <w:rPr>
          <w:u w:val="single"/>
        </w:rPr>
        <w:t>$100,000.00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$10,000.00;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427A54">
        <w:t>Group Three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lastRenderedPageBreak/>
        <w:tab/>
      </w:r>
      <w:r w:rsidRPr="00427A54">
        <w:tab/>
      </w:r>
      <w:r w:rsidRPr="00427A54">
        <w:tab/>
        <w:t>(a)</w:t>
      </w:r>
      <w:r>
        <w:tab/>
      </w:r>
      <w:r w:rsidRPr="00427A54">
        <w:t xml:space="preserve">bids and jobs not to exceed </w:t>
      </w:r>
      <w:r w:rsidRPr="00C45306">
        <w:rPr>
          <w:strike/>
        </w:rPr>
        <w:t>$100,000.00</w:t>
      </w:r>
      <w:r w:rsidRPr="00427A54">
        <w:t xml:space="preserve"> </w:t>
      </w:r>
      <w:r w:rsidR="00C45306">
        <w:rPr>
          <w:u w:val="single"/>
        </w:rPr>
        <w:t>$200,000.00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$20,000.00;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Generally Accepted Accounting Principles (GAAP), including all disclosures required by GAAP indicating a net worth of twenty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twenty thousand dollars, or a financial statement compiled by a licensed certified public accountant or a licensed public accountant in accordance with GAAP, including all disclosures required by GAAP, and indicating a required net worth of twenty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27A54">
        <w:t>Group Four</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 xml:space="preserve">bids and jobs not to exceed </w:t>
      </w:r>
      <w:r w:rsidRPr="00C45306">
        <w:rPr>
          <w:strike/>
        </w:rPr>
        <w:t>$200,000.00</w:t>
      </w:r>
      <w:r w:rsidRPr="00427A54">
        <w:t xml:space="preserve"> </w:t>
      </w:r>
      <w:r w:rsidR="00C45306">
        <w:rPr>
          <w:u w:val="single"/>
        </w:rPr>
        <w:t>$400,000.00</w:t>
      </w:r>
      <w:r w:rsidR="00C45306">
        <w:t xml:space="preserve"> </w:t>
      </w:r>
      <w:r w:rsidRPr="00427A54">
        <w:t>per job;</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$40,000.00;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compiled by a licensed certified public accountant or a licensed public accountant in accordance with GAAP, including all disclosures required by GAAP indicating a net worth of forty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7A54">
        <w:tab/>
      </w:r>
      <w:r w:rsidRPr="00427A54">
        <w:tab/>
      </w:r>
      <w:r w:rsidRPr="00427A54">
        <w:tab/>
        <w:t>(d)</w:t>
      </w:r>
      <w:r>
        <w:tab/>
      </w:r>
      <w:r w:rsidRPr="00427A54">
        <w:t>on renewal, an owner</w:t>
      </w:r>
      <w:r w:rsidR="00704E68">
        <w:noBreakHyphen/>
      </w:r>
      <w:r w:rsidRPr="00427A54">
        <w:t>prepared financial statement with an affidavit of accuracy indicating a required net worth of forty thousand dollars, or a financial statement compiled by a licensed certified public accountant or a licensed public accountant in accordance with GAAP, including all disclosures required by GAAP, and indicating a required net worth of forty thousand dollars;</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427A54">
        <w:t>Group Five</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27A54">
        <w:t>bids and jobs unlimited;</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27A54">
        <w:t>required net worth of $200,000.00;</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427A54">
        <w:t>on initial application, a financial statement audited by a licensed certified public accountant or a licensed public accountant in accordance with GAAP, including all disclosures required by GAAP;</w:t>
      </w:r>
    </w:p>
    <w:p w:rsidR="007A6A46" w:rsidRDefault="007A6A46" w:rsidP="007A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427A54">
        <w:t>on renewal, a financial statement reviewed by a licensed certified public accountant or a licensed public accountant in accordance with GAAP, including all disclosures required by GAAP.</w:t>
      </w:r>
      <w:r>
        <w:t>”</w:t>
      </w:r>
    </w:p>
    <w:p w:rsidR="00026D9D" w:rsidRDefault="00026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D9D" w:rsidRDefault="00026D9D" w:rsidP="00A179E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179E9">
        <w:t>3</w:t>
      </w:r>
      <w:r>
        <w:t>.</w:t>
      </w:r>
      <w:r>
        <w:tab/>
        <w:t>This act takes effect upon approval by the Governor.</w:t>
      </w:r>
    </w:p>
    <w:p w:rsidR="00CE569D" w:rsidRDefault="00704E68" w:rsidP="003106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5F5" w:rsidRDefault="009B25F5" w:rsidP="009B25F5">
      <w:pPr>
        <w:keepNext/>
        <w:keepLines/>
        <w:suppressAutoHyphens/>
      </w:pPr>
    </w:p>
    <w:sectPr w:rsidR="009B25F5" w:rsidSect="009B25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D9D" w:rsidRDefault="00026D9D" w:rsidP="009F0C77">
      <w:r>
        <w:separator/>
      </w:r>
    </w:p>
  </w:endnote>
  <w:endnote w:type="continuationSeparator" w:id="0">
    <w:p w:rsidR="00026D9D" w:rsidRDefault="00026D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F3B9AD-D196-46D7-99F8-4CE594883118}"/>
    <w:embedBold r:id="rId2" w:fontKey="{F3255DF3-66A3-49AD-92C0-81E18DA63CB4}"/>
  </w:font>
  <w:font w:name="Calibri">
    <w:panose1 w:val="020F0502020204030204"/>
    <w:charset w:val="00"/>
    <w:family w:val="swiss"/>
    <w:pitch w:val="variable"/>
    <w:sig w:usb0="E4002EFF" w:usb1="C000247B" w:usb2="00000009" w:usb3="00000000" w:csb0="000001FF" w:csb1="00000000"/>
    <w:embedRegular r:id="rId3" w:fontKey="{3ED573DD-219C-4D0B-B481-E5BED637AC03}"/>
  </w:font>
  <w:font w:name="Segoe UI">
    <w:panose1 w:val="020B0502040204020203"/>
    <w:charset w:val="00"/>
    <w:family w:val="swiss"/>
    <w:pitch w:val="variable"/>
    <w:sig w:usb0="E4002EFF" w:usb1="C000E47F" w:usb2="00000009" w:usb3="00000000" w:csb0="000001FF" w:csb1="00000000"/>
    <w:embedRegular r:id="rId4" w:fontKey="{2758F585-851D-4D30-A424-9674CB70DBDD}"/>
  </w:font>
  <w:font w:name="Cambria">
    <w:panose1 w:val="02040503050406030204"/>
    <w:charset w:val="00"/>
    <w:family w:val="roman"/>
    <w:pitch w:val="variable"/>
    <w:sig w:usb0="E00006FF" w:usb1="420024FF" w:usb2="02000000" w:usb3="00000000" w:csb0="0000019F" w:csb1="00000000"/>
    <w:embedRegular r:id="rId5" w:fontKey="{A0293CE0-D280-4133-8723-3DDA90BC20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69D" w:rsidRPr="009B25F5" w:rsidRDefault="009B25F5" w:rsidP="009B25F5">
    <w:pPr>
      <w:pStyle w:val="Footer"/>
      <w:tabs>
        <w:tab w:val="clear" w:pos="4680"/>
        <w:tab w:val="clear" w:pos="9360"/>
        <w:tab w:val="center" w:pos="2995"/>
      </w:tabs>
      <w:spacing w:before="120"/>
    </w:pPr>
    <w:r>
      <w:t>[4762]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D9D" w:rsidRDefault="00026D9D" w:rsidP="009F0C77">
      <w:r>
        <w:separator/>
      </w:r>
    </w:p>
  </w:footnote>
  <w:footnote w:type="continuationSeparator" w:id="0">
    <w:p w:rsidR="00026D9D" w:rsidRDefault="00026D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12WAB22"/>
    <w:docVar w:name="CoverBillType" w:val="b"/>
    <w:docVar w:name="DocPath" w:val="L:\Council\bills\AGM\18012WAB22.DOCX"/>
    <w:docVar w:name="dvBillNumber" w:val="4762"/>
    <w:docVar w:name="dvBillNumberPrefix" w:val="H. "/>
    <w:docVar w:name="dvOriginalBody" w:val="House"/>
    <w:docVar w:name="dvSteno" w:val="AGM"/>
    <w:docVar w:name="NameofBody" w:val="h"/>
    <w:docVar w:name="vGroup2" w:val="Council"/>
  </w:docVars>
  <w:rsids>
    <w:rsidRoot w:val="00026D9D"/>
    <w:rsid w:val="00011869"/>
    <w:rsid w:val="00015CD6"/>
    <w:rsid w:val="00026399"/>
    <w:rsid w:val="00026D9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3F0"/>
    <w:rsid w:val="002321B6"/>
    <w:rsid w:val="00232912"/>
    <w:rsid w:val="00250967"/>
    <w:rsid w:val="002543C8"/>
    <w:rsid w:val="0025541D"/>
    <w:rsid w:val="00284AAE"/>
    <w:rsid w:val="002B35FB"/>
    <w:rsid w:val="002E5912"/>
    <w:rsid w:val="00301B21"/>
    <w:rsid w:val="003106FC"/>
    <w:rsid w:val="00325348"/>
    <w:rsid w:val="0032732C"/>
    <w:rsid w:val="00336AD0"/>
    <w:rsid w:val="0037079A"/>
    <w:rsid w:val="003A715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FBA"/>
    <w:rsid w:val="00577C6C"/>
    <w:rsid w:val="005A62FE"/>
    <w:rsid w:val="005C2FE2"/>
    <w:rsid w:val="005E2BC9"/>
    <w:rsid w:val="00605102"/>
    <w:rsid w:val="006215AA"/>
    <w:rsid w:val="006913C9"/>
    <w:rsid w:val="0069470D"/>
    <w:rsid w:val="006D58AA"/>
    <w:rsid w:val="00704E68"/>
    <w:rsid w:val="00734F00"/>
    <w:rsid w:val="00736959"/>
    <w:rsid w:val="007A6A46"/>
    <w:rsid w:val="007A70AE"/>
    <w:rsid w:val="008362E8"/>
    <w:rsid w:val="0085786E"/>
    <w:rsid w:val="008A1768"/>
    <w:rsid w:val="008A489F"/>
    <w:rsid w:val="008F0F33"/>
    <w:rsid w:val="008F4429"/>
    <w:rsid w:val="0094021A"/>
    <w:rsid w:val="009B25F5"/>
    <w:rsid w:val="009B44AF"/>
    <w:rsid w:val="009C6A0B"/>
    <w:rsid w:val="009F0C77"/>
    <w:rsid w:val="009F4DD1"/>
    <w:rsid w:val="00A02543"/>
    <w:rsid w:val="00A179E9"/>
    <w:rsid w:val="00A20AF9"/>
    <w:rsid w:val="00A41684"/>
    <w:rsid w:val="00A64E80"/>
    <w:rsid w:val="00A72BCD"/>
    <w:rsid w:val="00A741D9"/>
    <w:rsid w:val="00A833AB"/>
    <w:rsid w:val="00A9741D"/>
    <w:rsid w:val="00AC34A2"/>
    <w:rsid w:val="00AD1C9A"/>
    <w:rsid w:val="00AD4B17"/>
    <w:rsid w:val="00B412D4"/>
    <w:rsid w:val="00B64FFF"/>
    <w:rsid w:val="00BE3C22"/>
    <w:rsid w:val="00BE7309"/>
    <w:rsid w:val="00C0345E"/>
    <w:rsid w:val="00C21ABE"/>
    <w:rsid w:val="00C31C95"/>
    <w:rsid w:val="00C3483A"/>
    <w:rsid w:val="00C45306"/>
    <w:rsid w:val="00C74E9D"/>
    <w:rsid w:val="00C826DD"/>
    <w:rsid w:val="00C82FD3"/>
    <w:rsid w:val="00C92819"/>
    <w:rsid w:val="00CC6B7B"/>
    <w:rsid w:val="00CD2089"/>
    <w:rsid w:val="00CE569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9FD0A-65E5-4A7A-87FF-3E0F4C9D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E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B3014-B32D-4368-A02E-1E05C51A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1116</Words>
  <Characters>6232</Characters>
  <Application>Microsoft Office Word</Application>
  <DocSecurity>0</DocSecurity>
  <Lines>172</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4762 Text of Previous Version (Jan. 12, 2022) - South Carolina Legislature Online</dc:title>
  <dc:creator>Angie Morgan</dc:creator>
  <cp:lastModifiedBy>S Wilson</cp:lastModifiedBy>
  <cp:revision>2</cp:revision>
  <cp:lastPrinted>2021-11-17T15:13:00Z</cp:lastPrinted>
  <dcterms:created xsi:type="dcterms:W3CDTF">2022-01-12T20:50:00Z</dcterms:created>
  <dcterms:modified xsi:type="dcterms:W3CDTF">2022-01-12T20:50:00Z</dcterms:modified>
</cp:coreProperties>
</file>