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43A0" w:rsidRP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2022</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Pr="00F143A0" w:rsidRDefault="00F143A0" w:rsidP="00F143A0">
      <w:pPr>
        <w:tabs>
          <w:tab w:val="right" w:pos="5933"/>
        </w:tabs>
        <w:suppressAutoHyphens/>
      </w:pPr>
      <w:r>
        <w:tab/>
      </w:r>
      <w:r>
        <w:rPr>
          <w:b/>
          <w:sz w:val="36"/>
        </w:rPr>
        <w:t>H. 4766</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and Felder</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2/3/22--H.</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F143A0" w:rsidRP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P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4766) </w:t>
      </w:r>
      <w:r w:rsidRPr="00F143A0">
        <w:rPr>
          <w:color w:val="000000" w:themeColor="text1"/>
          <w:u w:color="000000" w:themeColor="text1"/>
        </w:rPr>
        <w:t>to amend Section 13</w:t>
      </w:r>
      <w:r w:rsidRPr="00F143A0">
        <w:rPr>
          <w:color w:val="000000" w:themeColor="text1"/>
          <w:u w:color="000000" w:themeColor="text1"/>
        </w:rPr>
        <w:noBreakHyphen/>
        <w:t>1</w:t>
      </w:r>
      <w:r w:rsidRPr="00F143A0">
        <w:rPr>
          <w:color w:val="000000" w:themeColor="text1"/>
          <w:u w:color="000000" w:themeColor="text1"/>
        </w:rPr>
        <w:noBreakHyphen/>
        <w:t>2030, Code of Laws of South Carolina, 1976, relating to the Coordinating Council for Workforce Development, so as to delete references to</w:t>
      </w:r>
      <w:r>
        <w:t>, etc., respectfully</w:t>
      </w:r>
    </w:p>
    <w:p w:rsidR="00F143A0" w:rsidRP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Pr="006D6007"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07">
        <w:t>Amend the bill, as and if amended, by adding an appropriately numbered SECTION at the end to read:</w:t>
      </w:r>
    </w:p>
    <w:p w:rsidR="00F143A0" w:rsidRPr="006D6007"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07">
        <w:t>/</w:t>
      </w:r>
      <w:r w:rsidRPr="006D6007">
        <w:tab/>
        <w:t>SECTION</w:t>
      </w:r>
      <w:r w:rsidRPr="006D6007">
        <w:tab/>
        <w:t>__.</w:t>
      </w:r>
      <w:r w:rsidRPr="006D6007">
        <w:tab/>
        <w:t>Section 59-59-175 of the 1976 Code is repealed.</w:t>
      </w:r>
      <w:r w:rsidRPr="006D6007">
        <w:tab/>
      </w:r>
      <w:r w:rsidRPr="006D6007">
        <w:tab/>
        <w:t>/</w:t>
      </w:r>
    </w:p>
    <w:p w:rsidR="00F143A0" w:rsidRPr="006D6007"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07">
        <w:t>Renumber sections to conform.</w:t>
      </w:r>
    </w:p>
    <w:p w:rsid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07">
        <w:t>Amend title to conform.</w:t>
      </w:r>
    </w:p>
    <w:p w:rsidR="00F143A0" w:rsidRPr="006D6007"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143A0" w:rsidRPr="00F143A0" w:rsidRDefault="00F143A0" w:rsidP="00F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95" w:rsidRPr="00AC7695" w:rsidRDefault="00AC7695" w:rsidP="00AC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F7FE9">
        <w:rPr>
          <w:b/>
          <w:bCs/>
        </w:rPr>
        <w:t>Explanation of Fiscal Impact</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FE9">
        <w:rPr>
          <w:b/>
        </w:rPr>
        <w:t>State Expenditure</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7FE9">
        <w:t xml:space="preserve">This bill specifies additional duties for the Coordinating Council for Workforce Development, including the development of a statewide workforce plan and the enforcement of the Education and Economic Development Act of Chapter 59, Title 59. Updates to the workforce plan are required every five years. The bill also adds five </w:t>
      </w:r>
      <w:r w:rsidRPr="00DF7FE9">
        <w:lastRenderedPageBreak/>
        <w:t>new members to the council. Furthermore, the bill requires SDE to provide staff for the council, which is currently staffed by the Commission on Higher Education, the Department of Commerce, and the State Board for Technical and Comprehensive Education. Lastly, the bill directs the Code Commissioner to update certain references within the 1976 Code.</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DF7FE9">
        <w:rPr>
          <w:b/>
          <w:bCs/>
        </w:rPr>
        <w:t xml:space="preserve">The Department of Commerce. </w:t>
      </w:r>
      <w:r w:rsidRPr="00DF7FE9">
        <w:rPr>
          <w:bCs/>
        </w:rPr>
        <w:t>Commerce expects the agency will manage any expenditures related to the addition of five new members to the council within existing appropriations.  However, Commerce anticipates that the council’s development of a unified, statewide workforce plan as descri</w:t>
      </w:r>
      <w:r>
        <w:rPr>
          <w:bCs/>
        </w:rPr>
        <w:t>bed in the bill would increase general f</w:t>
      </w:r>
      <w:r w:rsidRPr="00DF7FE9">
        <w:rPr>
          <w:bCs/>
        </w:rPr>
        <w:t xml:space="preserve">und expenditures of the agency by anywhere from $500,000 to $750,000, the timing of which will depend upon the execution of the development of the plan. Additionally, updates to the workforce plan </w:t>
      </w:r>
      <w:r>
        <w:rPr>
          <w:bCs/>
        </w:rPr>
        <w:t>every five years will increase general f</w:t>
      </w:r>
      <w:r w:rsidRPr="00DF7FE9">
        <w:rPr>
          <w:bCs/>
        </w:rPr>
        <w:t>und expenditures of the agency by up to $100,000 for each update. Therefore, this bill will resul</w:t>
      </w:r>
      <w:r>
        <w:rPr>
          <w:bCs/>
        </w:rPr>
        <w:t>t in a non-recurring general f</w:t>
      </w:r>
      <w:r w:rsidRPr="00DF7FE9">
        <w:rPr>
          <w:bCs/>
        </w:rPr>
        <w:t xml:space="preserve">und increase of up to $750,000 for Commerce in the year that the plan is developed and an additional </w:t>
      </w:r>
      <w:r>
        <w:rPr>
          <w:bCs/>
        </w:rPr>
        <w:t>general f</w:t>
      </w:r>
      <w:r w:rsidRPr="00DF7FE9">
        <w:rPr>
          <w:bCs/>
        </w:rPr>
        <w:t xml:space="preserve">und expenditure of $100,000 every fifth year thereafter. </w:t>
      </w:r>
    </w:p>
    <w:p w:rsidR="00AC7695" w:rsidRPr="00DF7FE9"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FE9">
        <w:rPr>
          <w:b/>
        </w:rPr>
        <w:t xml:space="preserve">State Department of Education. </w:t>
      </w:r>
      <w:r w:rsidRPr="00DF7FE9">
        <w:t xml:space="preserve">This bill requires SDE to provide staff support for the council. The agency expects to adhere to the requirements of the bill using existing resources. Therefore, this bill will have no expenditure impact for SDE.  </w:t>
      </w:r>
    </w:p>
    <w:p w:rsidR="00AC7695" w:rsidRPr="00B77D85" w:rsidRDefault="00AC7695" w:rsidP="006E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FE9">
        <w:rPr>
          <w:b/>
          <w:bCs/>
        </w:rPr>
        <w:t>Legislative Council.</w:t>
      </w:r>
      <w:r w:rsidRPr="00DF7FE9">
        <w:rPr>
          <w:bCs/>
        </w:rPr>
        <w:t xml:space="preserve"> This bill requires the Code Commissioner, within Legislative Council, to update references for the Coordinating Council for Workforce Development. Updating code sections is within the normal course of business for the Code Commissioner. Therefore, this bill will have no expenditure impact for Legislative Council.</w:t>
      </w:r>
    </w:p>
    <w:p w:rsid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C7695" w:rsidRP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695" w:rsidRDefault="00AC769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3A0" w:rsidRDefault="00F143A0"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43A0" w:rsidSect="00F14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54E9" w:rsidRDefault="004B54E9"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0D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Pr="00CC603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w:t>
      </w:r>
      <w:r>
        <w:rPr>
          <w:color w:val="000000" w:themeColor="text1"/>
          <w:u w:color="000000" w:themeColor="text1"/>
        </w:rPr>
        <w:t xml:space="preserve"> </w:t>
      </w:r>
      <w:r w:rsidRPr="00EF58BB">
        <w:rPr>
          <w:color w:val="000000" w:themeColor="text1"/>
          <w:u w:color="000000" w:themeColor="text1"/>
        </w:rPr>
        <w:t>SECTION 13</w:t>
      </w:r>
      <w:r w:rsidR="00EC4519">
        <w:rPr>
          <w:color w:val="000000" w:themeColor="text1"/>
          <w:u w:color="000000" w:themeColor="text1"/>
        </w:rPr>
        <w:noBreakHyphen/>
      </w:r>
      <w:r w:rsidRPr="00EF58BB">
        <w:rPr>
          <w:color w:val="000000" w:themeColor="text1"/>
          <w:u w:color="000000" w:themeColor="text1"/>
        </w:rPr>
        <w:t>1</w:t>
      </w:r>
      <w:r w:rsidR="00EC4519">
        <w:rPr>
          <w:color w:val="000000" w:themeColor="text1"/>
          <w:u w:color="000000" w:themeColor="text1"/>
        </w:rPr>
        <w:noBreakHyphen/>
      </w:r>
      <w:r w:rsidRPr="00EF58BB">
        <w:rPr>
          <w:color w:val="000000" w:themeColor="text1"/>
          <w:u w:color="000000" w:themeColor="text1"/>
        </w:rPr>
        <w:t>2030,</w:t>
      </w:r>
      <w:r>
        <w:rPr>
          <w:color w:val="000000" w:themeColor="text1"/>
          <w:u w:color="000000" w:themeColor="text1"/>
        </w:rPr>
        <w:t xml:space="preserve"> CODE OF LAWS OF SOUTH CAROLINA, 1976,</w:t>
      </w:r>
      <w:r w:rsidRPr="00EF58BB">
        <w:rPr>
          <w:color w:val="000000" w:themeColor="text1"/>
          <w:u w:color="000000" w:themeColor="text1"/>
        </w:rPr>
        <w:t xml:space="preserve"> RELATING TO THE COORDINATING COUNCIL FOR WORKFORCE DEVELOPMENT,</w:t>
      </w:r>
      <w:r>
        <w:rPr>
          <w:color w:val="000000" w:themeColor="text1"/>
          <w:u w:color="000000" w:themeColor="text1"/>
        </w:rPr>
        <w:t xml:space="preserve"> </w:t>
      </w:r>
      <w:r w:rsidRPr="00EF58BB">
        <w:rPr>
          <w:color w:val="000000" w:themeColor="text1"/>
          <w:u w:color="000000" w:themeColor="text1"/>
        </w:rPr>
        <w:t>SO AS TO DELETE REFERENCES TO DESIGNEES ON THE COORDINATING COUNCIL</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Default="00750D58"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B0650" w:rsidRPr="002D2EBB">
        <w:t>Section 13</w:t>
      </w:r>
      <w:r w:rsidR="00EC4519">
        <w:noBreakHyphen/>
      </w:r>
      <w:r w:rsidR="00FB0650" w:rsidRPr="002D2EBB">
        <w:t>1</w:t>
      </w:r>
      <w:r w:rsidR="00EC4519">
        <w:noBreakHyphen/>
      </w:r>
      <w:r w:rsidR="00FB0650" w:rsidRPr="002D2EBB">
        <w:t>2030 of the 1976 Code is amended to read: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00EC4519">
        <w:noBreakHyphen/>
      </w:r>
      <w:r w:rsidRPr="002D2EBB">
        <w:t>1</w:t>
      </w:r>
      <w:r w:rsidR="00EC4519">
        <w:noBreakHyphen/>
      </w:r>
      <w:r w:rsidRPr="002D2EBB">
        <w:t>2030</w:t>
      </w:r>
      <w:r>
        <w:t>.</w:t>
      </w:r>
      <w:r w:rsidRPr="002D2EBB">
        <w:t>(A)</w:t>
      </w:r>
      <w:r w:rsidRPr="002D2EBB">
        <w:tab/>
        <w:t xml:space="preserve">There is established the </w:t>
      </w:r>
      <w:r w:rsidR="00EC4519">
        <w:t>‘</w:t>
      </w:r>
      <w:r w:rsidRPr="002D2EBB">
        <w:t>Coordinating Council for Workforce Development</w:t>
      </w:r>
      <w:r w:rsidR="00EC4519">
        <w:t>’</w:t>
      </w:r>
      <w:r w:rsidRPr="002D2EBB">
        <w:t xml:space="preserve"> which is created to engage in discussions, collaboration, and information sharing concerning the state</w:t>
      </w:r>
      <w:r w:rsidR="00EC4519">
        <w:t>’</w:t>
      </w:r>
      <w:r w:rsidRPr="002D2EBB">
        <w:t xml:space="preserv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00EC4519">
        <w:noBreakHyphen/>
      </w:r>
      <w:r w:rsidRPr="002D2EBB">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00EC4519">
        <w:noBreakHyphen/>
      </w:r>
      <w:r w:rsidRPr="002D2EBB">
        <w:t>year universities;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t>(8)</w:t>
      </w:r>
      <w:r w:rsidRPr="002D2EBB">
        <w:tab/>
        <w:t>the president of a technical college who shall be appointed by the Chairman of the State Board for Technical and Comprehensive Education;</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887881">
        <w:rPr>
          <w:u w:val="single"/>
        </w:rPr>
        <w:t>St</w:t>
      </w:r>
      <w:r w:rsidRPr="002D2EBB">
        <w:rPr>
          <w:u w:val="single"/>
        </w:rPr>
        <w: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Chamber of Commerce </w:t>
      </w:r>
      <w:r w:rsidRPr="002D2EBB">
        <w:rPr>
          <w:u w:val="single"/>
        </w:rPr>
        <w:t>Governor, who have professional expertise in economic development and workforce issues;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w:t>
      </w:r>
      <w:r>
        <w:rPr>
          <w:u w:val="single"/>
        </w:rPr>
        <w:t xml:space="preserve">e workforce plan that utilizes </w:t>
      </w:r>
      <w:r w:rsidRPr="002D2EBB">
        <w:rPr>
          <w:u w:val="single"/>
        </w:rPr>
        <w:t>data and analysis to identify statewide workforce priorities and create measurable, time</w:t>
      </w:r>
      <w:r w:rsidR="00EC4519">
        <w:rPr>
          <w:u w:val="single"/>
        </w:rPr>
        <w:noBreakHyphen/>
      </w:r>
      <w:r w:rsidRPr="002D2EBB">
        <w:rPr>
          <w:u w:val="single"/>
        </w:rPr>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00EC4519">
        <w:rPr>
          <w:u w:val="single"/>
        </w:rPr>
        <w:noBreakHyphen/>
      </w:r>
      <w:r w:rsidRPr="002D2EBB">
        <w:rPr>
          <w:u w:val="single"/>
        </w:rPr>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u w:val="single"/>
        </w:rPr>
        <w:t>(c)</w:t>
      </w:r>
      <w:r w:rsidRPr="002D2EBB">
        <w:tab/>
      </w:r>
      <w:r w:rsidRPr="002D2EBB">
        <w:rPr>
          <w:u w:val="single"/>
        </w:rPr>
        <w:t>utilize data and analysis to develop a method for identifying and addressing long</w:t>
      </w:r>
      <w:r w:rsidR="00EC4519">
        <w:rPr>
          <w:u w:val="single"/>
        </w:rPr>
        <w:noBreakHyphen/>
      </w:r>
      <w:r w:rsidRPr="002D2EBB">
        <w:rPr>
          <w:u w:val="single"/>
        </w:rPr>
        <w:t>term workforce needs and make evidence</w:t>
      </w:r>
      <w:r w:rsidR="00EC4519">
        <w:rPr>
          <w:u w:val="single"/>
        </w:rPr>
        <w:noBreakHyphen/>
      </w:r>
      <w:r w:rsidRPr="002D2EBB">
        <w:rPr>
          <w:u w:val="single"/>
        </w:rPr>
        <w:t>based recommendations to the General Assembly</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w:t>
      </w:r>
      <w:r w:rsidR="00EC4519">
        <w:t>’</w:t>
      </w:r>
      <w:r w:rsidRPr="002D2EBB">
        <w:t>s current and emerging workforce to meet the needs of the state</w:t>
      </w:r>
      <w:r w:rsidR="00EC4519">
        <w:t>’</w:t>
      </w:r>
      <w:r w:rsidRPr="002D2EBB">
        <w:t>s economy</w:t>
      </w:r>
      <w:r w:rsidRPr="002D2EBB">
        <w:rPr>
          <w:strike/>
        </w:rPr>
        <w:t>. The primary workforce focus of the council shall be on persons over age twenty one</w:t>
      </w:r>
      <w:r w:rsidRPr="002D2EBB">
        <w:t>;</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w:t>
      </w:r>
      <w:r w:rsidR="00EC4519">
        <w:t>’</w:t>
      </w:r>
      <w:r w:rsidRPr="002D2EBB">
        <w:t xml:space="preserve"> agencies</w:t>
      </w:r>
      <w:r w:rsidR="00EC4519">
        <w:t>’</w:t>
      </w:r>
      <w:r w:rsidRPr="002D2EBB">
        <w:t xml:space="preserve"> scope of authority to implement and legislation is required;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00EC4519">
        <w:rPr>
          <w:strike/>
        </w:rPr>
        <w:noBreakHyphen/>
      </w:r>
      <w:r w:rsidRPr="002D2EBB">
        <w:rPr>
          <w:strike/>
        </w:rPr>
        <w:t>term workforce needs;</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w:t>
      </w:r>
      <w:r w:rsidR="00EC4519">
        <w:t>’</w:t>
      </w:r>
      <w:r w:rsidRPr="002D2EBB">
        <w:t>s duties as contained in item (1).</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w:t>
      </w:r>
      <w:r w:rsidR="00EC4519">
        <w:t>’</w:t>
      </w:r>
      <w:r w:rsidRPr="002D2EBB">
        <w:t xml:space="preserve">s chairman. </w:t>
      </w:r>
    </w:p>
    <w:p w:rsidR="00FB0650" w:rsidRPr="000723B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w:t>
      </w:r>
      <w:r w:rsidRPr="002D2EBB">
        <w:lastRenderedPageBreak/>
        <w:t>Technical and Comprehensive Education shall provide staff for the coordinating council.”</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2D2EBB">
        <w:t>.</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r w:rsidR="00680F07" w:rsidRPr="002D2EBB">
        <w:t>.</w:t>
      </w:r>
      <w:r w:rsidR="00887881" w:rsidRPr="002D2EBB">
        <w:t>”</w:t>
      </w:r>
    </w:p>
    <w:p w:rsidR="00FB0650" w:rsidRPr="00B4694F"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D58"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5E89" w:rsidRDefault="00EC4519" w:rsidP="00464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2FA" w:rsidRDefault="00EA52FA" w:rsidP="00EA52FA">
      <w:pPr>
        <w:suppressAutoHyphens/>
      </w:pPr>
    </w:p>
    <w:sectPr w:rsidR="00EA52FA" w:rsidSect="00F14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D58" w:rsidRDefault="00750D58" w:rsidP="009F0C77">
      <w:r>
        <w:separator/>
      </w:r>
    </w:p>
  </w:endnote>
  <w:endnote w:type="continuationSeparator" w:id="0">
    <w:p w:rsidR="00750D58" w:rsidRDefault="00750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394E3C-77AA-4562-86A6-DC1F8AD2A707}"/>
    <w:embedBold r:id="rId2" w:fontKey="{C1BF746A-FDDB-46B2-814A-C86DF14BF3B5}"/>
    <w:embedItalic r:id="rId3" w:fontKey="{D8C41103-CA26-4F3E-B0C3-8186005ED0A3}"/>
  </w:font>
  <w:font w:name="Calibri">
    <w:panose1 w:val="020F0502020204030204"/>
    <w:charset w:val="00"/>
    <w:family w:val="swiss"/>
    <w:pitch w:val="variable"/>
    <w:sig w:usb0="E4002EFF" w:usb1="C000247B" w:usb2="00000009" w:usb3="00000000" w:csb0="000001FF" w:csb1="00000000"/>
    <w:embedRegular r:id="rId4" w:fontKey="{53722CB1-6F88-44AB-8EB8-B61A05BB07B0}"/>
  </w:font>
  <w:font w:name="Segoe UI">
    <w:panose1 w:val="020B0502040204020203"/>
    <w:charset w:val="00"/>
    <w:family w:val="swiss"/>
    <w:pitch w:val="variable"/>
    <w:sig w:usb0="E1002AFF" w:usb1="C000E47F" w:usb2="00000029" w:usb3="00000000" w:csb0="000001FF" w:csb1="00000000"/>
    <w:embedRegular r:id="rId5" w:fontKey="{D8D8096F-BA51-4D8C-BEAA-8FC4A5142E40}"/>
  </w:font>
  <w:font w:name="Cambria">
    <w:panose1 w:val="02040503050406030204"/>
    <w:charset w:val="00"/>
    <w:family w:val="roman"/>
    <w:pitch w:val="variable"/>
    <w:sig w:usb0="E00006FF" w:usb1="420024FF" w:usb2="02000000" w:usb3="00000000" w:csb0="0000019F" w:csb1="00000000"/>
    <w:embedRegular r:id="rId6" w:fontKey="{8BBB3310-2AB8-4DC1-9455-5EE0BB965F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E89" w:rsidRPr="004B54E9" w:rsidRDefault="004B54E9" w:rsidP="004B54E9">
    <w:pPr>
      <w:pStyle w:val="Footer"/>
      <w:tabs>
        <w:tab w:val="clear" w:pos="4680"/>
        <w:tab w:val="clear" w:pos="9360"/>
        <w:tab w:val="center" w:pos="2995"/>
      </w:tabs>
      <w:spacing w:before="120"/>
    </w:pPr>
    <w:r>
      <w:t>[4766</w:t>
    </w:r>
    <w:r w:rsidR="00F143A0">
      <w:t>-</w:t>
    </w:r>
    <w:r w:rsidR="00F143A0">
      <w:fldChar w:fldCharType="begin"/>
    </w:r>
    <w:r w:rsidR="00F143A0">
      <w:instrText xml:space="preserve"> PAGE  \* MERGEFORMAT </w:instrText>
    </w:r>
    <w:r w:rsidR="00F143A0">
      <w:fldChar w:fldCharType="separate"/>
    </w:r>
    <w:r w:rsidR="00EA52FA">
      <w:rPr>
        <w:noProof/>
      </w:rPr>
      <w:t>2</w:t>
    </w:r>
    <w:r w:rsidR="00F143A0">
      <w:fldChar w:fldCharType="end"/>
    </w:r>
    <w:r w:rsidR="00F143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3A0" w:rsidRPr="004B54E9" w:rsidRDefault="00F143A0" w:rsidP="004B54E9">
    <w:pPr>
      <w:pStyle w:val="Footer"/>
      <w:tabs>
        <w:tab w:val="clear" w:pos="4680"/>
        <w:tab w:val="clear" w:pos="9360"/>
        <w:tab w:val="center" w:pos="2995"/>
      </w:tabs>
      <w:spacing w:before="120"/>
    </w:pPr>
    <w:r>
      <w:t>[4766]</w:t>
    </w:r>
    <w:r>
      <w:tab/>
    </w:r>
    <w:r>
      <w:fldChar w:fldCharType="begin"/>
    </w:r>
    <w:r>
      <w:instrText xml:space="preserve"> PAGE  \* MERGEFORMAT </w:instrText>
    </w:r>
    <w:r>
      <w:fldChar w:fldCharType="separate"/>
    </w:r>
    <w:r w:rsidR="00EA52F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D58" w:rsidRDefault="00750D58" w:rsidP="009F0C77">
      <w:r>
        <w:separator/>
      </w:r>
    </w:p>
  </w:footnote>
  <w:footnote w:type="continuationSeparator" w:id="0">
    <w:p w:rsidR="00750D58" w:rsidRDefault="00750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7SA22"/>
    <w:docVar w:name="CoverBillType" w:val="b"/>
    <w:docVar w:name="DocPath" w:val="L:\Council\bills\NBD\11257SA22.DOCX"/>
    <w:docVar w:name="dvBillNumber" w:val="4766"/>
    <w:docVar w:name="dvBillNumberPrefix" w:val="H. "/>
    <w:docVar w:name="dvOriginalBody" w:val="House"/>
    <w:docVar w:name="dvSteno" w:val="NBD"/>
    <w:docVar w:name="NameofBody" w:val="h"/>
    <w:docVar w:name="vGroup2" w:val="Council"/>
  </w:docVars>
  <w:rsids>
    <w:rsidRoot w:val="00750D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9BA"/>
    <w:rsid w:val="00325348"/>
    <w:rsid w:val="0032732C"/>
    <w:rsid w:val="00336AD0"/>
    <w:rsid w:val="0037079A"/>
    <w:rsid w:val="003C4DAB"/>
    <w:rsid w:val="003D01E8"/>
    <w:rsid w:val="003E5288"/>
    <w:rsid w:val="003F6D79"/>
    <w:rsid w:val="0041760A"/>
    <w:rsid w:val="00417C01"/>
    <w:rsid w:val="004403BD"/>
    <w:rsid w:val="00461441"/>
    <w:rsid w:val="00464164"/>
    <w:rsid w:val="004809EE"/>
    <w:rsid w:val="004B54E9"/>
    <w:rsid w:val="004E7D54"/>
    <w:rsid w:val="005273C6"/>
    <w:rsid w:val="00530A69"/>
    <w:rsid w:val="00545593"/>
    <w:rsid w:val="00556EBF"/>
    <w:rsid w:val="00577C6C"/>
    <w:rsid w:val="00580F85"/>
    <w:rsid w:val="005A62FE"/>
    <w:rsid w:val="005C2FE2"/>
    <w:rsid w:val="005E2BC9"/>
    <w:rsid w:val="00601AA5"/>
    <w:rsid w:val="00605102"/>
    <w:rsid w:val="006215AA"/>
    <w:rsid w:val="00680F07"/>
    <w:rsid w:val="006913C9"/>
    <w:rsid w:val="0069162F"/>
    <w:rsid w:val="0069470D"/>
    <w:rsid w:val="006D58AA"/>
    <w:rsid w:val="006E6867"/>
    <w:rsid w:val="00734F00"/>
    <w:rsid w:val="00736959"/>
    <w:rsid w:val="00750D58"/>
    <w:rsid w:val="007A70AE"/>
    <w:rsid w:val="008362E8"/>
    <w:rsid w:val="0085786E"/>
    <w:rsid w:val="00887881"/>
    <w:rsid w:val="00895E89"/>
    <w:rsid w:val="008A1768"/>
    <w:rsid w:val="008A489F"/>
    <w:rsid w:val="008F0F33"/>
    <w:rsid w:val="008F4429"/>
    <w:rsid w:val="009334E1"/>
    <w:rsid w:val="0094021A"/>
    <w:rsid w:val="00981C69"/>
    <w:rsid w:val="009B44AF"/>
    <w:rsid w:val="009C6A0B"/>
    <w:rsid w:val="009F0C77"/>
    <w:rsid w:val="009F4DD1"/>
    <w:rsid w:val="00A02543"/>
    <w:rsid w:val="00A41684"/>
    <w:rsid w:val="00A64E80"/>
    <w:rsid w:val="00A72BCD"/>
    <w:rsid w:val="00A741D9"/>
    <w:rsid w:val="00A833AB"/>
    <w:rsid w:val="00A9741D"/>
    <w:rsid w:val="00AB54F8"/>
    <w:rsid w:val="00AC34A2"/>
    <w:rsid w:val="00AC7695"/>
    <w:rsid w:val="00AD1C9A"/>
    <w:rsid w:val="00AD4B17"/>
    <w:rsid w:val="00B412D4"/>
    <w:rsid w:val="00B64FFF"/>
    <w:rsid w:val="00BB6E7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52FA"/>
    <w:rsid w:val="00EC4519"/>
    <w:rsid w:val="00EF2368"/>
    <w:rsid w:val="00F143A0"/>
    <w:rsid w:val="00F24442"/>
    <w:rsid w:val="00F50AE3"/>
    <w:rsid w:val="00F655B7"/>
    <w:rsid w:val="00F656BA"/>
    <w:rsid w:val="00F67CF1"/>
    <w:rsid w:val="00F728AA"/>
    <w:rsid w:val="00F840F0"/>
    <w:rsid w:val="00FB06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BA758-4FB5-4904-9756-785DA6E7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7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6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8A0BC-266F-4366-8ECB-B5A6E653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1458</Words>
  <Characters>8289</Characters>
  <Application>Microsoft Office Word</Application>
  <DocSecurity>0</DocSecurity>
  <Lines>217</Lines>
  <Paragraphs>62</Paragraphs>
  <ScaleCrop>false</ScaleCrop>
  <HeadingPairs>
    <vt:vector size="2" baseType="variant">
      <vt:variant>
        <vt:lpstr>Title</vt:lpstr>
      </vt:variant>
      <vt:variant>
        <vt:i4>1</vt:i4>
      </vt:variant>
    </vt:vector>
  </HeadingPairs>
  <TitlesOfParts>
    <vt:vector size="1" baseType="lpstr">
      <vt:lpstr>2021-2022 Bill 4766: Subject not yet available - South Carolina Legislature Online</vt:lpstr>
    </vt:vector>
  </TitlesOfParts>
  <Company>LPITS</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4766 Text of Previous Version (Feb. 3, 2022) - South Carolina Legislature Online</dc:title>
  <dc:creator>Niki Downey</dc:creator>
  <cp:lastModifiedBy>Danny Crook</cp:lastModifiedBy>
  <cp:revision>2</cp:revision>
  <cp:lastPrinted>2022-02-03T17:32:00Z</cp:lastPrinted>
  <dcterms:created xsi:type="dcterms:W3CDTF">2022-02-03T20:19:00Z</dcterms:created>
  <dcterms:modified xsi:type="dcterms:W3CDTF">2022-02-03T20:19:00Z</dcterms:modified>
</cp:coreProperties>
</file>