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3A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33770" w:rsidRPr="0023377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3377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7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3377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2022</w:t>
      </w:r>
    </w:p>
    <w:p w:rsidR="0023377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70" w:rsidRPr="00233770" w:rsidRDefault="00233770" w:rsidP="00233770">
      <w:pPr>
        <w:tabs>
          <w:tab w:val="right" w:pos="5933"/>
        </w:tabs>
        <w:suppressAutoHyphens/>
      </w:pPr>
      <w:r>
        <w:tab/>
      </w:r>
      <w:r>
        <w:rPr>
          <w:b/>
          <w:sz w:val="36"/>
        </w:rPr>
        <w:t>H. 4766</w:t>
      </w:r>
    </w:p>
    <w:p w:rsidR="0023377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70" w:rsidRDefault="00233770" w:rsidP="0023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Lucas, Felder and Alexander</w:t>
      </w:r>
    </w:p>
    <w:p w:rsidR="0023377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7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2/8/22--H.</w:t>
      </w:r>
    </w:p>
    <w:p w:rsidR="0023377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233770" w:rsidRPr="00233770" w:rsidRDefault="00233770" w:rsidP="0023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377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70" w:rsidRDefault="0023377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3770" w:rsidSect="00F14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54E9" w:rsidRDefault="004B54E9"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0D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650" w:rsidRPr="00CC603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58BB">
        <w:rPr>
          <w:color w:val="000000" w:themeColor="text1"/>
          <w:u w:color="000000" w:themeColor="text1"/>
        </w:rPr>
        <w:t>TO AMEND</w:t>
      </w:r>
      <w:r>
        <w:rPr>
          <w:color w:val="000000" w:themeColor="text1"/>
          <w:u w:color="000000" w:themeColor="text1"/>
        </w:rPr>
        <w:t xml:space="preserve"> </w:t>
      </w:r>
      <w:r w:rsidRPr="00EF58BB">
        <w:rPr>
          <w:color w:val="000000" w:themeColor="text1"/>
          <w:u w:color="000000" w:themeColor="text1"/>
        </w:rPr>
        <w:t>SECTION 13</w:t>
      </w:r>
      <w:r w:rsidR="00EC4519">
        <w:rPr>
          <w:color w:val="000000" w:themeColor="text1"/>
          <w:u w:color="000000" w:themeColor="text1"/>
        </w:rPr>
        <w:noBreakHyphen/>
      </w:r>
      <w:r w:rsidRPr="00EF58BB">
        <w:rPr>
          <w:color w:val="000000" w:themeColor="text1"/>
          <w:u w:color="000000" w:themeColor="text1"/>
        </w:rPr>
        <w:t>1</w:t>
      </w:r>
      <w:r w:rsidR="00EC4519">
        <w:rPr>
          <w:color w:val="000000" w:themeColor="text1"/>
          <w:u w:color="000000" w:themeColor="text1"/>
        </w:rPr>
        <w:noBreakHyphen/>
      </w:r>
      <w:r w:rsidRPr="00EF58BB">
        <w:rPr>
          <w:color w:val="000000" w:themeColor="text1"/>
          <w:u w:color="000000" w:themeColor="text1"/>
        </w:rPr>
        <w:t>2030,</w:t>
      </w:r>
      <w:r>
        <w:rPr>
          <w:color w:val="000000" w:themeColor="text1"/>
          <w:u w:color="000000" w:themeColor="text1"/>
        </w:rPr>
        <w:t xml:space="preserve"> CODE OF LAWS OF SOUTH CAROLINA, 1976,</w:t>
      </w:r>
      <w:r w:rsidRPr="00EF58BB">
        <w:rPr>
          <w:color w:val="000000" w:themeColor="text1"/>
          <w:u w:color="000000" w:themeColor="text1"/>
        </w:rPr>
        <w:t xml:space="preserve"> RELATING TO THE COORDINATING COUNCIL FOR WORKFORCE DEVELOPMENT,</w:t>
      </w:r>
      <w:r>
        <w:rPr>
          <w:color w:val="000000" w:themeColor="text1"/>
          <w:u w:color="000000" w:themeColor="text1"/>
        </w:rPr>
        <w:t xml:space="preserve"> </w:t>
      </w:r>
      <w:r w:rsidRPr="00EF58BB">
        <w:rPr>
          <w:color w:val="000000" w:themeColor="text1"/>
          <w:u w:color="000000" w:themeColor="text1"/>
        </w:rPr>
        <w:t>SO AS TO DELETE REFERENCES TO DESIGNEES ON THE COORDINATING COUNCIL</w:t>
      </w:r>
      <w:r>
        <w:rPr>
          <w:color w:val="000000" w:themeColor="text1"/>
          <w:u w:color="000000" w:themeColor="text1"/>
        </w:rPr>
        <w:t>.</w:t>
      </w:r>
      <w:bookmarkEnd w:id="1"/>
    </w:p>
    <w:p w:rsidR="0010776B" w:rsidRDefault="00233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33770" w:rsidRDefault="00233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650" w:rsidRDefault="00750D58"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B0650" w:rsidRPr="002D2EBB">
        <w:t>Section 13</w:t>
      </w:r>
      <w:r w:rsidR="00EC4519">
        <w:noBreakHyphen/>
      </w:r>
      <w:r w:rsidR="00FB0650" w:rsidRPr="002D2EBB">
        <w:t>1</w:t>
      </w:r>
      <w:r w:rsidR="00EC4519">
        <w:noBreakHyphen/>
      </w:r>
      <w:r w:rsidR="00FB0650" w:rsidRPr="002D2EBB">
        <w:t>2030 of the 1976 Code is amended to read: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00EC4519">
        <w:noBreakHyphen/>
      </w:r>
      <w:r w:rsidRPr="002D2EBB">
        <w:t>1</w:t>
      </w:r>
      <w:r w:rsidR="00EC4519">
        <w:noBreakHyphen/>
      </w:r>
      <w:r w:rsidRPr="002D2EBB">
        <w:t>2030</w:t>
      </w:r>
      <w:r>
        <w:t>.</w:t>
      </w:r>
      <w:r w:rsidRPr="002D2EBB">
        <w:t>(A)</w:t>
      </w:r>
      <w:r w:rsidRPr="002D2EBB">
        <w:tab/>
        <w:t xml:space="preserve">There is established the </w:t>
      </w:r>
      <w:r w:rsidR="00EC4519">
        <w:t>‘</w:t>
      </w:r>
      <w:r w:rsidRPr="002D2EBB">
        <w:t>Coordinating Council for Workforce Development</w:t>
      </w:r>
      <w:r w:rsidR="00EC4519">
        <w:t>’</w:t>
      </w:r>
      <w:r w:rsidRPr="002D2EBB">
        <w:t xml:space="preserve"> which is created to engage in discussions, collaboration, and information sharing concerning the state</w:t>
      </w:r>
      <w:r w:rsidR="00EC4519">
        <w:t>’</w:t>
      </w:r>
      <w:r w:rsidRPr="002D2EBB">
        <w:t xml:space="preserve">s ability to prepare and train workers to meet current and future 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t>(7)</w:t>
      </w:r>
      <w:r w:rsidRPr="002D2EBB">
        <w:tab/>
        <w:t>the president or provost of a four</w:t>
      </w:r>
      <w:r w:rsidR="00EC4519">
        <w:noBreakHyphen/>
      </w:r>
      <w:r w:rsidRPr="002D2EBB">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00EC4519">
        <w:noBreakHyphen/>
      </w:r>
      <w:r w:rsidRPr="002D2EBB">
        <w:t>year universities;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(8)</w:t>
      </w:r>
      <w:r w:rsidRPr="002D2EBB">
        <w:tab/>
        <w:t>the president of a technical college who shall be appointed by the Chairman of the State Board for Technical and Comprehensive Education;</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rsidRPr="00887881">
        <w:rPr>
          <w:u w:val="single"/>
        </w:rPr>
        <w:t>St</w:t>
      </w:r>
      <w:r w:rsidRPr="002D2EBB">
        <w:rPr>
          <w:u w:val="single"/>
        </w:rPr>
        <w: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President of the South Carolina Chamber of Commerce</w:t>
      </w:r>
      <w:r w:rsidRPr="008C6E07">
        <w:t xml:space="preserve"> </w:t>
      </w:r>
      <w:r w:rsidRPr="002D2EBB">
        <w:rPr>
          <w:u w:val="single"/>
        </w:rPr>
        <w:t>Governor, who have professional expertise in economic development and workforce issues;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w:t>
      </w:r>
      <w:r>
        <w:rPr>
          <w:u w:val="single"/>
        </w:rPr>
        <w:t xml:space="preserve">e workforce plan that utilizes </w:t>
      </w:r>
      <w:r w:rsidRPr="002D2EBB">
        <w:rPr>
          <w:u w:val="single"/>
        </w:rPr>
        <w:t>data and analysis to identify statewide workforce priorities and create measurable, time</w:t>
      </w:r>
      <w:r w:rsidR="00EC4519">
        <w:rPr>
          <w:u w:val="single"/>
        </w:rPr>
        <w:noBreakHyphen/>
      </w:r>
      <w:r w:rsidRPr="002D2EBB">
        <w:rPr>
          <w:u w:val="single"/>
        </w:rPr>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w:t>
      </w:r>
      <w:r w:rsidR="008C6E07">
        <w:rPr>
          <w:u w:val="single"/>
        </w:rPr>
        <w:t>,</w:t>
      </w:r>
      <w:r w:rsidRPr="002D2EBB">
        <w:rPr>
          <w:u w:val="single"/>
        </w:rPr>
        <w:t xml:space="preserve"> but not more than four</w:t>
      </w:r>
      <w:r w:rsidR="008C6E07">
        <w:rPr>
          <w:u w:val="single"/>
        </w:rPr>
        <w:t>,</w:t>
      </w:r>
      <w:r w:rsidRPr="002D2EBB">
        <w:rPr>
          <w:u w:val="single"/>
        </w:rPr>
        <w:t xml:space="preserve"> goals to be accomplished in less than four years and update those goals every five years;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00EC4519">
        <w:rPr>
          <w:u w:val="single"/>
        </w:rPr>
        <w:noBreakHyphen/>
      </w:r>
      <w:r w:rsidRPr="002D2EBB">
        <w:rPr>
          <w:u w:val="single"/>
        </w:rPr>
        <w:t xml:space="preserve">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w:t>
      </w:r>
      <w:r w:rsidRPr="002D2EBB">
        <w:rPr>
          <w:u w:val="single"/>
        </w:rPr>
        <w:lastRenderedPageBreak/>
        <w:t>auditing functions, and addressing consequences for noncompliance;</w:t>
      </w:r>
      <w:r w:rsidRPr="002D2EBB">
        <w:t xml:space="preserve"> </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utilize data and analysis to develop a method for identifying and addressing long</w:t>
      </w:r>
      <w:r w:rsidR="00EC4519">
        <w:rPr>
          <w:u w:val="single"/>
        </w:rPr>
        <w:noBreakHyphen/>
      </w:r>
      <w:r w:rsidRPr="002D2EBB">
        <w:rPr>
          <w:u w:val="single"/>
        </w:rPr>
        <w:t>term workforce needs and make evidence</w:t>
      </w:r>
      <w:r w:rsidR="00EC4519">
        <w:rPr>
          <w:u w:val="single"/>
        </w:rPr>
        <w:noBreakHyphen/>
      </w:r>
      <w:r w:rsidRPr="002D2EBB">
        <w:rPr>
          <w:u w:val="single"/>
        </w:rPr>
        <w:t>based recommendations to the General Assembly</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w:t>
      </w:r>
      <w:r w:rsidR="00EC4519">
        <w:t>’</w:t>
      </w:r>
      <w:r w:rsidRPr="002D2EBB">
        <w:t>s current and emerging workforce to meet the needs of the state</w:t>
      </w:r>
      <w:r w:rsidR="00EC4519">
        <w:t>’</w:t>
      </w:r>
      <w:r w:rsidRPr="002D2EBB">
        <w:t>s economy</w:t>
      </w:r>
      <w:r w:rsidRPr="002D2EBB">
        <w:rPr>
          <w:strike/>
        </w:rPr>
        <w:t>. The primary workforce focus of the council shall be on persons over age twenty one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w:t>
      </w:r>
      <w:r w:rsidR="00EC4519">
        <w:t>’</w:t>
      </w:r>
      <w:r w:rsidRPr="002D2EBB">
        <w:t xml:space="preserve"> agencies</w:t>
      </w:r>
      <w:r w:rsidR="00EC4519">
        <w:t>’</w:t>
      </w:r>
      <w:r w:rsidRPr="002D2EBB">
        <w:t xml:space="preserve"> scope of authority to implement and legislation is required;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00EC4519">
        <w:rPr>
          <w:strike/>
        </w:rPr>
        <w:noBreakHyphen/>
      </w:r>
      <w:r w:rsidRPr="002D2EBB">
        <w:rPr>
          <w:strike/>
        </w:rPr>
        <w:t>term workforce needs;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w:t>
      </w:r>
      <w:r w:rsidR="00EC4519">
        <w:t>’</w:t>
      </w:r>
      <w:r w:rsidRPr="002D2EBB">
        <w:t>s duties as contained in item (1).</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w:t>
      </w:r>
      <w:r w:rsidR="00EC4519">
        <w:t>’</w:t>
      </w:r>
      <w:r w:rsidRPr="002D2EBB">
        <w:t xml:space="preserve">s chairman. </w:t>
      </w:r>
    </w:p>
    <w:p w:rsidR="00FB0650" w:rsidRPr="000723B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lastRenderedPageBreak/>
        <w:tab/>
        <w:t>(D)</w:t>
      </w:r>
      <w:r w:rsidRPr="002D2EBB">
        <w:tab/>
      </w:r>
      <w:r w:rsidRPr="002D2EBB">
        <w:rPr>
          <w:u w:val="single"/>
        </w:rPr>
        <w:t>The Department of Education,</w:t>
      </w:r>
      <w:r w:rsidRPr="002D2EBB">
        <w:t xml:space="preserve"> the Commission on Higher Education, the Department of Commerce, and the State Board for Technical and Comprehensive Education shall provide staff for the coordinating council.”</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650"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2D2EBB">
        <w:t>.</w:t>
      </w:r>
      <w:r w:rsidRPr="002D2EBB">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r w:rsidR="00680F07" w:rsidRPr="002D2EBB">
        <w:t>.</w:t>
      </w:r>
      <w:r w:rsidR="00887881" w:rsidRPr="002D2EBB">
        <w:t>”</w:t>
      </w:r>
    </w:p>
    <w:p w:rsidR="00FB0650"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70" w:rsidRDefault="0023377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6D6007">
        <w:t>.</w:t>
      </w:r>
      <w:r w:rsidRPr="006D6007">
        <w:tab/>
        <w:t>Section 59-59-175 of the 1976 Code is repealed.</w:t>
      </w:r>
    </w:p>
    <w:p w:rsidR="00233770" w:rsidRPr="00B4694F" w:rsidRDefault="0023377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D58"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770">
        <w:t>4</w:t>
      </w:r>
      <w:r>
        <w:t>.</w:t>
      </w:r>
      <w:r>
        <w:tab/>
        <w:t>This act takes effect upon approval by the Governor.</w:t>
      </w:r>
    </w:p>
    <w:p w:rsidR="00895E89" w:rsidRDefault="00EC4519" w:rsidP="00464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DE8" w:rsidRDefault="00843DE8" w:rsidP="00843DE8">
      <w:pPr>
        <w:suppressAutoHyphens/>
      </w:pPr>
    </w:p>
    <w:sectPr w:rsidR="00843DE8" w:rsidSect="00F14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D58" w:rsidRDefault="00750D58" w:rsidP="009F0C77">
      <w:r>
        <w:separator/>
      </w:r>
    </w:p>
  </w:endnote>
  <w:endnote w:type="continuationSeparator" w:id="0">
    <w:p w:rsidR="00750D58" w:rsidRDefault="00750D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88362B-0F57-48AC-A52D-0AFD6AC19839}"/>
    <w:embedBold r:id="rId2" w:fontKey="{1E0B46D3-8205-4349-9D76-10E6EA5A5B30}"/>
    <w:embedItalic r:id="rId3" w:fontKey="{DEBFFF08-A822-47BE-B318-6C7AC481AA48}"/>
  </w:font>
  <w:font w:name="Calibri">
    <w:panose1 w:val="020F0502020204030204"/>
    <w:charset w:val="00"/>
    <w:family w:val="swiss"/>
    <w:pitch w:val="variable"/>
    <w:sig w:usb0="E4002EFF" w:usb1="C000247B" w:usb2="00000009" w:usb3="00000000" w:csb0="000001FF" w:csb1="00000000"/>
    <w:embedRegular r:id="rId4" w:fontKey="{E55399D9-81DF-4FD5-A8E0-0B5F552F6D03}"/>
  </w:font>
  <w:font w:name="Segoe UI">
    <w:panose1 w:val="020B0502040204020203"/>
    <w:charset w:val="00"/>
    <w:family w:val="swiss"/>
    <w:pitch w:val="variable"/>
    <w:sig w:usb0="E4002EFF" w:usb1="C000E47F" w:usb2="00000009" w:usb3="00000000" w:csb0="000001FF" w:csb1="00000000"/>
    <w:embedRegular r:id="rId5" w:fontKey="{CE9937FF-BFC9-440E-98CB-E36C9414CE9E}"/>
  </w:font>
  <w:font w:name="Cambria">
    <w:panose1 w:val="02040503050406030204"/>
    <w:charset w:val="00"/>
    <w:family w:val="roman"/>
    <w:pitch w:val="variable"/>
    <w:sig w:usb0="E00006FF" w:usb1="420024FF" w:usb2="02000000" w:usb3="00000000" w:csb0="0000019F" w:csb1="00000000"/>
    <w:embedRegular r:id="rId6" w:fontKey="{921D5A32-0F9D-4DE0-AF11-2F4F5CB874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E89" w:rsidRPr="004B54E9" w:rsidRDefault="004B54E9" w:rsidP="004B54E9">
    <w:pPr>
      <w:pStyle w:val="Footer"/>
      <w:tabs>
        <w:tab w:val="clear" w:pos="4680"/>
        <w:tab w:val="clear" w:pos="9360"/>
        <w:tab w:val="center" w:pos="2995"/>
      </w:tabs>
      <w:spacing w:before="120"/>
    </w:pPr>
    <w:r>
      <w:t>[4766</w:t>
    </w:r>
    <w:r w:rsidR="00F143A0">
      <w:t>-</w:t>
    </w:r>
    <w:r w:rsidR="00F143A0">
      <w:fldChar w:fldCharType="begin"/>
    </w:r>
    <w:r w:rsidR="00F143A0">
      <w:instrText xml:space="preserve"> PAGE  \* MERGEFORMAT </w:instrText>
    </w:r>
    <w:r w:rsidR="00F143A0">
      <w:fldChar w:fldCharType="separate"/>
    </w:r>
    <w:r w:rsidR="00843DE8">
      <w:rPr>
        <w:noProof/>
      </w:rPr>
      <w:t>1</w:t>
    </w:r>
    <w:r w:rsidR="00F143A0">
      <w:fldChar w:fldCharType="end"/>
    </w:r>
    <w:r w:rsidR="00F143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3A0" w:rsidRPr="004B54E9" w:rsidRDefault="00F143A0" w:rsidP="004B54E9">
    <w:pPr>
      <w:pStyle w:val="Footer"/>
      <w:tabs>
        <w:tab w:val="clear" w:pos="4680"/>
        <w:tab w:val="clear" w:pos="9360"/>
        <w:tab w:val="center" w:pos="2995"/>
      </w:tabs>
      <w:spacing w:before="120"/>
    </w:pPr>
    <w:r>
      <w:t>[4766]</w:t>
    </w:r>
    <w:r>
      <w:tab/>
    </w:r>
    <w:r>
      <w:fldChar w:fldCharType="begin"/>
    </w:r>
    <w:r>
      <w:instrText xml:space="preserve"> PAGE  \* MERGEFORMAT </w:instrText>
    </w:r>
    <w:r>
      <w:fldChar w:fldCharType="separate"/>
    </w:r>
    <w:r w:rsidR="00843D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D58" w:rsidRDefault="00750D58" w:rsidP="009F0C77">
      <w:r>
        <w:separator/>
      </w:r>
    </w:p>
  </w:footnote>
  <w:footnote w:type="continuationSeparator" w:id="0">
    <w:p w:rsidR="00750D58" w:rsidRDefault="00750D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7SA22"/>
    <w:docVar w:name="CoverBillType" w:val="b"/>
    <w:docVar w:name="DocPath" w:val="L:\Council\bills\NBD\11257SA22.DOCX"/>
    <w:docVar w:name="dvBillNumber" w:val="4766"/>
    <w:docVar w:name="dvBillNumberPrefix" w:val="H. "/>
    <w:docVar w:name="dvOriginalBody" w:val="House"/>
    <w:docVar w:name="dvSteno" w:val="NBD"/>
    <w:docVar w:name="NameofBody" w:val="h"/>
    <w:docVar w:name="vGroup2" w:val="Council"/>
  </w:docVars>
  <w:rsids>
    <w:rsidRoot w:val="00750D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3770"/>
    <w:rsid w:val="00250967"/>
    <w:rsid w:val="002543C8"/>
    <w:rsid w:val="0025541D"/>
    <w:rsid w:val="00284AAE"/>
    <w:rsid w:val="002E5912"/>
    <w:rsid w:val="00301B21"/>
    <w:rsid w:val="003249BA"/>
    <w:rsid w:val="00325348"/>
    <w:rsid w:val="0032732C"/>
    <w:rsid w:val="00336AD0"/>
    <w:rsid w:val="0037079A"/>
    <w:rsid w:val="003C4DAB"/>
    <w:rsid w:val="003D01E8"/>
    <w:rsid w:val="003E5288"/>
    <w:rsid w:val="003F6D79"/>
    <w:rsid w:val="0041760A"/>
    <w:rsid w:val="00417C01"/>
    <w:rsid w:val="004403BD"/>
    <w:rsid w:val="00461441"/>
    <w:rsid w:val="00464164"/>
    <w:rsid w:val="004809EE"/>
    <w:rsid w:val="004B54E9"/>
    <w:rsid w:val="004E7D54"/>
    <w:rsid w:val="005273C6"/>
    <w:rsid w:val="00530A69"/>
    <w:rsid w:val="00545593"/>
    <w:rsid w:val="00556EBF"/>
    <w:rsid w:val="00577C6C"/>
    <w:rsid w:val="00580F85"/>
    <w:rsid w:val="005A62FE"/>
    <w:rsid w:val="005C2FE2"/>
    <w:rsid w:val="005E2BC9"/>
    <w:rsid w:val="00601AA5"/>
    <w:rsid w:val="00605102"/>
    <w:rsid w:val="006215AA"/>
    <w:rsid w:val="00680F07"/>
    <w:rsid w:val="006913C9"/>
    <w:rsid w:val="0069162F"/>
    <w:rsid w:val="0069470D"/>
    <w:rsid w:val="006D58AA"/>
    <w:rsid w:val="006E6867"/>
    <w:rsid w:val="00734F00"/>
    <w:rsid w:val="00736959"/>
    <w:rsid w:val="00750D58"/>
    <w:rsid w:val="007A70AE"/>
    <w:rsid w:val="008362E8"/>
    <w:rsid w:val="00843DE8"/>
    <w:rsid w:val="0085786E"/>
    <w:rsid w:val="00887881"/>
    <w:rsid w:val="00895E89"/>
    <w:rsid w:val="008A1768"/>
    <w:rsid w:val="008A489F"/>
    <w:rsid w:val="008C6E07"/>
    <w:rsid w:val="008F0F33"/>
    <w:rsid w:val="008F4429"/>
    <w:rsid w:val="009334E1"/>
    <w:rsid w:val="0094021A"/>
    <w:rsid w:val="00981C69"/>
    <w:rsid w:val="009B44AF"/>
    <w:rsid w:val="009C6A0B"/>
    <w:rsid w:val="009F0C77"/>
    <w:rsid w:val="009F4DD1"/>
    <w:rsid w:val="00A02543"/>
    <w:rsid w:val="00A41684"/>
    <w:rsid w:val="00A64E80"/>
    <w:rsid w:val="00A72BCD"/>
    <w:rsid w:val="00A741D9"/>
    <w:rsid w:val="00A833AB"/>
    <w:rsid w:val="00A9741D"/>
    <w:rsid w:val="00AB54F8"/>
    <w:rsid w:val="00AC34A2"/>
    <w:rsid w:val="00AC7695"/>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289C"/>
    <w:rsid w:val="00E41911"/>
    <w:rsid w:val="00E44B57"/>
    <w:rsid w:val="00E92EEF"/>
    <w:rsid w:val="00EC4519"/>
    <w:rsid w:val="00EF2368"/>
    <w:rsid w:val="00F143A0"/>
    <w:rsid w:val="00F24442"/>
    <w:rsid w:val="00F50AE3"/>
    <w:rsid w:val="00F655B7"/>
    <w:rsid w:val="00F656BA"/>
    <w:rsid w:val="00F67CF1"/>
    <w:rsid w:val="00F728AA"/>
    <w:rsid w:val="00F840F0"/>
    <w:rsid w:val="00FB06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BA758-4FB5-4904-9756-785DA6E7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76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6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98549-7FA9-4643-9318-BEF53753F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1024</Words>
  <Characters>5911</Characters>
  <Application>Microsoft Office Word</Application>
  <DocSecurity>0</DocSecurity>
  <Lines>157</Lines>
  <Paragraphs>46</Paragraphs>
  <ScaleCrop>false</ScaleCrop>
  <HeadingPairs>
    <vt:vector size="2" baseType="variant">
      <vt:variant>
        <vt:lpstr>Title</vt:lpstr>
      </vt:variant>
      <vt:variant>
        <vt:i4>1</vt:i4>
      </vt:variant>
    </vt:vector>
  </HeadingPairs>
  <TitlesOfParts>
    <vt:vector size="1" baseType="lpstr">
      <vt:lpstr>2021-2022 Bill 4766: Subject not yet available - South Carolina Legislature Online</vt:lpstr>
    </vt:vector>
  </TitlesOfParts>
  <Company>LPITS</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4766 Text of Previous Version (Feb. 8, 2022) - South Carolina Legislature Online</dc:title>
  <dc:creator>Niki Downey</dc:creator>
  <cp:lastModifiedBy>Miriam Cook</cp:lastModifiedBy>
  <cp:revision>2</cp:revision>
  <cp:lastPrinted>2022-02-03T17:32:00Z</cp:lastPrinted>
  <dcterms:created xsi:type="dcterms:W3CDTF">2022-02-09T00:35:00Z</dcterms:created>
  <dcterms:modified xsi:type="dcterms:W3CDTF">2022-02-09T00:35:00Z</dcterms:modified>
</cp:coreProperties>
</file>