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EE0" w:rsidRPr="00522CE0" w:rsidRDefault="00481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81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67F7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74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2 OF THE 1976 CODE, RELATING TO THE GENERAL ASSEMBLY, BY ADDING SECTION 2-1-10</w:t>
      </w:r>
      <w:r w:rsidR="005C0E45">
        <w:rPr>
          <w:rFonts w:eastAsia="Times New Roman"/>
        </w:rPr>
        <w:t>,</w:t>
      </w:r>
      <w:r>
        <w:rPr>
          <w:rFonts w:eastAsia="Times New Roman"/>
        </w:rPr>
        <w:t xml:space="preserve"> TO PROVIDE THAT THE SENATE AND HOUSE OF REPRESENTATIVES EACH HAVE AN UNCONDITIONAL RIGHT TO INTERVENE IN CERTAIN ACTIONS FILED IN STATE COURT</w:t>
      </w:r>
      <w:r w:rsidR="005C0E45">
        <w:rPr>
          <w:rFonts w:eastAsia="Times New Roman"/>
        </w:rPr>
        <w:t>,</w:t>
      </w:r>
      <w:r>
        <w:rPr>
          <w:rFonts w:eastAsia="Times New Roman"/>
        </w:rPr>
        <w:t xml:space="preserve"> TO PROVIDE THAT THE SENATE AND THE HOUSE OF REPRESENTATIVES MAY INTERVENE IN CERTAIN ACTIONS FILED IN FEDERAL COURT</w:t>
      </w:r>
      <w:r w:rsidR="005C0E45">
        <w:rPr>
          <w:rFonts w:eastAsia="Times New Roman"/>
        </w:rPr>
        <w:t>,</w:t>
      </w:r>
      <w:r>
        <w:rPr>
          <w:rFonts w:eastAsia="Times New Roman"/>
        </w:rPr>
        <w:t xml:space="preserve"> TO PROVIDE THAT THIS </w:t>
      </w:r>
      <w:r w:rsidR="004358F5">
        <w:rPr>
          <w:rFonts w:eastAsia="Times New Roman"/>
        </w:rPr>
        <w:t xml:space="preserve">PROVISION </w:t>
      </w:r>
      <w:r>
        <w:rPr>
          <w:rFonts w:eastAsia="Times New Roman"/>
        </w:rPr>
        <w:t xml:space="preserve">DOES NOT DIMINISH THE ATTORNEY GENERAL’S OBLIGATION TO REPRESENT THE STATE AND ITS AGENCIES </w:t>
      </w:r>
      <w:r w:rsidR="004358F5">
        <w:rPr>
          <w:rFonts w:eastAsia="Times New Roman"/>
        </w:rPr>
        <w:t>IF</w:t>
      </w:r>
      <w:r>
        <w:rPr>
          <w:rFonts w:eastAsia="Times New Roman"/>
        </w:rPr>
        <w:t xml:space="preserve"> SUED</w:t>
      </w:r>
      <w:r w:rsidR="005C0E45">
        <w:rPr>
          <w:rFonts w:eastAsia="Times New Roman"/>
        </w:rPr>
        <w:t>,</w:t>
      </w:r>
      <w:r>
        <w:rPr>
          <w:rFonts w:eastAsia="Times New Roman"/>
        </w:rPr>
        <w:t xml:space="preserve"> TO PROVIDE THAT A STATE AGENCY MUST NOTIFY THE PRESIDENT OF THE SENATE AND THE SPEAKER OF THE HOUSE OF REPRESENTATIVES WITHIN FIVE DAYS OF CERTAIN LAWSUITS BEING FILED AGAINST THE AGENCY</w:t>
      </w:r>
      <w:r w:rsidR="005C0E45">
        <w:rPr>
          <w:rFonts w:eastAsia="Times New Roman"/>
        </w:rPr>
        <w:t>,</w:t>
      </w:r>
      <w:r>
        <w:rPr>
          <w:rFonts w:eastAsia="Times New Roman"/>
        </w:rPr>
        <w:t xml:space="preserve"> AND TO PROVIDE THAT THE SENATE AND THE HOUSE OF REPRESENTATIVES SHALL MAINTAIN THEIR OWN RESPECTIVE DEFENSES IN ACTIONS UNLESS AGREED TO OTHERWISE.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67F7B" w:rsidRDefault="00E67F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67F7B" w:rsidRDefault="00E67F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7F7B" w:rsidRDefault="00E67F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D119A">
        <w:rPr>
          <w:rFonts w:eastAsia="Times New Roman"/>
        </w:rPr>
        <w:t>Chapter 1, Title 2 of the 1976 Code is amended by adding:</w:t>
      </w:r>
    </w:p>
    <w:p w:rsidR="006D119A" w:rsidRDefault="006D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119A" w:rsidRPr="00A93E10" w:rsidRDefault="006D119A" w:rsidP="006D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2-1-10.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A93E10">
        <w:rPr>
          <w:color w:val="000000" w:themeColor="text1"/>
          <w:u w:color="000000" w:themeColor="text1"/>
        </w:rPr>
        <w:t>The President of the Senate, on behalf of the Senate, and the Speaker of the House of Representatives, on behalf of the House of Representatives</w:t>
      </w:r>
      <w:r w:rsidR="004358F5">
        <w:rPr>
          <w:color w:val="000000" w:themeColor="text1"/>
          <w:u w:color="000000" w:themeColor="text1"/>
        </w:rPr>
        <w:t>,</w:t>
      </w:r>
      <w:r w:rsidRPr="00A93E10">
        <w:rPr>
          <w:color w:val="000000" w:themeColor="text1"/>
          <w:u w:color="000000" w:themeColor="text1"/>
        </w:rPr>
        <w:t xml:space="preserve"> have an unconditional right to intervene on behalf of their respective bodies in a state court action and may provide evidence or argument, written or oral, if a party to that court action challenges</w:t>
      </w:r>
      <w:r w:rsidR="001822F3">
        <w:rPr>
          <w:color w:val="000000" w:themeColor="text1"/>
          <w:u w:color="000000" w:themeColor="text1"/>
        </w:rPr>
        <w:t xml:space="preserve"> </w:t>
      </w:r>
      <w:r w:rsidRPr="00A93E10">
        <w:rPr>
          <w:color w:val="000000" w:themeColor="text1"/>
          <w:u w:color="000000" w:themeColor="text1"/>
        </w:rPr>
        <w:t xml:space="preserve">the </w:t>
      </w:r>
      <w:r w:rsidRPr="006D119A">
        <w:rPr>
          <w:color w:val="000000" w:themeColor="text1"/>
          <w:u w:color="000000" w:themeColor="text1"/>
        </w:rPr>
        <w:t>constitutionality</w:t>
      </w:r>
      <w:r w:rsidRPr="00A93E10">
        <w:rPr>
          <w:color w:val="000000" w:themeColor="text1"/>
          <w:u w:color="000000" w:themeColor="text1"/>
        </w:rPr>
        <w:t xml:space="preserve"> of a state </w:t>
      </w:r>
      <w:r w:rsidRPr="00A93E10">
        <w:rPr>
          <w:color w:val="000000" w:themeColor="text1"/>
          <w:u w:color="000000" w:themeColor="text1"/>
        </w:rPr>
        <w:lastRenderedPageBreak/>
        <w:t>statute</w:t>
      </w:r>
      <w:r w:rsidR="001822F3">
        <w:rPr>
          <w:color w:val="000000" w:themeColor="text1"/>
          <w:u w:color="000000" w:themeColor="text1"/>
        </w:rPr>
        <w:t xml:space="preserve">, </w:t>
      </w:r>
      <w:r w:rsidRPr="00A93E10">
        <w:rPr>
          <w:color w:val="000000" w:themeColor="text1"/>
          <w:u w:color="000000" w:themeColor="text1"/>
        </w:rPr>
        <w:t>the validity of legislation</w:t>
      </w:r>
      <w:r w:rsidR="001822F3">
        <w:rPr>
          <w:color w:val="000000" w:themeColor="text1"/>
          <w:u w:color="000000" w:themeColor="text1"/>
        </w:rPr>
        <w:t xml:space="preserve">, </w:t>
      </w:r>
      <w:r w:rsidRPr="00A93E10">
        <w:rPr>
          <w:color w:val="000000" w:themeColor="text1"/>
          <w:u w:color="000000" w:themeColor="text1"/>
        </w:rPr>
        <w:t>or</w:t>
      </w:r>
      <w:r w:rsidR="001822F3">
        <w:rPr>
          <w:color w:val="000000" w:themeColor="text1"/>
          <w:u w:color="000000" w:themeColor="text1"/>
        </w:rPr>
        <w:t xml:space="preserve"> </w:t>
      </w:r>
      <w:r w:rsidRPr="00A93E10">
        <w:rPr>
          <w:color w:val="000000" w:themeColor="text1"/>
          <w:u w:color="000000" w:themeColor="text1"/>
        </w:rPr>
        <w:t xml:space="preserve">any action of the </w:t>
      </w:r>
      <w:r>
        <w:rPr>
          <w:color w:val="000000" w:themeColor="text1"/>
          <w:u w:color="000000" w:themeColor="text1"/>
        </w:rPr>
        <w:t>General Assembly</w:t>
      </w:r>
      <w:r w:rsidRPr="00A93E10">
        <w:rPr>
          <w:color w:val="000000" w:themeColor="text1"/>
          <w:u w:color="000000" w:themeColor="text1"/>
        </w:rPr>
        <w:t>.</w:t>
      </w:r>
    </w:p>
    <w:p w:rsidR="001822F3" w:rsidRDefault="006D119A" w:rsidP="006D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A93E10">
        <w:rPr>
          <w:color w:val="000000" w:themeColor="text1"/>
          <w:u w:color="000000" w:themeColor="text1"/>
        </w:rPr>
        <w:t xml:space="preserve">In a federal court action that challenges the </w:t>
      </w:r>
      <w:r w:rsidRPr="006D119A">
        <w:rPr>
          <w:color w:val="000000" w:themeColor="text1"/>
          <w:u w:color="000000" w:themeColor="text1"/>
        </w:rPr>
        <w:t>constitutionality</w:t>
      </w:r>
      <w:r w:rsidRPr="00A93E10">
        <w:rPr>
          <w:color w:val="000000" w:themeColor="text1"/>
          <w:u w:color="000000" w:themeColor="text1"/>
        </w:rPr>
        <w:t xml:space="preserve"> of a state statute, the validity of legislation, or any action of the </w:t>
      </w:r>
      <w:r>
        <w:rPr>
          <w:color w:val="000000" w:themeColor="text1"/>
          <w:u w:color="000000" w:themeColor="text1"/>
        </w:rPr>
        <w:t>General Assembly</w:t>
      </w:r>
      <w:r w:rsidRPr="00A93E10">
        <w:rPr>
          <w:color w:val="000000" w:themeColor="text1"/>
          <w:u w:color="000000" w:themeColor="text1"/>
        </w:rPr>
        <w:t xml:space="preserve">, </w:t>
      </w:r>
      <w:r w:rsidR="001822F3">
        <w:rPr>
          <w:color w:val="000000" w:themeColor="text1"/>
          <w:u w:color="000000" w:themeColor="text1"/>
        </w:rPr>
        <w:t>t</w:t>
      </w:r>
      <w:r w:rsidRPr="00A93E10">
        <w:rPr>
          <w:color w:val="000000" w:themeColor="text1"/>
          <w:u w:color="000000" w:themeColor="text1"/>
        </w:rPr>
        <w:t>he President of the Senate, on behalf of the Senate, and the Speaker of the House of Representatives, on behalf of the House of Representatives</w:t>
      </w:r>
      <w:r w:rsidR="004358F5">
        <w:rPr>
          <w:color w:val="000000" w:themeColor="text1"/>
          <w:u w:color="000000" w:themeColor="text1"/>
        </w:rPr>
        <w:t>,</w:t>
      </w:r>
      <w:r w:rsidRPr="00A93E10">
        <w:rPr>
          <w:color w:val="000000" w:themeColor="text1"/>
          <w:u w:color="000000" w:themeColor="text1"/>
        </w:rPr>
        <w:t xml:space="preserve"> </w:t>
      </w:r>
      <w:r w:rsidR="00F9679D">
        <w:rPr>
          <w:color w:val="000000" w:themeColor="text1"/>
          <w:u w:color="000000" w:themeColor="text1"/>
        </w:rPr>
        <w:t>ha</w:t>
      </w:r>
      <w:r w:rsidR="00FA1DA6">
        <w:rPr>
          <w:color w:val="000000" w:themeColor="text1"/>
          <w:u w:color="000000" w:themeColor="text1"/>
        </w:rPr>
        <w:t>ve</w:t>
      </w:r>
      <w:r w:rsidR="001822F3">
        <w:rPr>
          <w:color w:val="000000" w:themeColor="text1"/>
          <w:u w:color="000000" w:themeColor="text1"/>
        </w:rPr>
        <w:t xml:space="preserve"> standing to intervene as a party on behalf of their respective bodies, to file an amicus brief, or to provide evidence or argument, written or oral, in accordance with the federal rules of procedure</w:t>
      </w:r>
      <w:r w:rsidR="004358F5">
        <w:rPr>
          <w:color w:val="000000" w:themeColor="text1"/>
          <w:u w:color="000000" w:themeColor="text1"/>
        </w:rPr>
        <w:t>,</w:t>
      </w:r>
      <w:r w:rsidR="00FA1DA6">
        <w:rPr>
          <w:color w:val="000000" w:themeColor="text1"/>
          <w:u w:color="000000" w:themeColor="text1"/>
        </w:rPr>
        <w:t xml:space="preserve"> </w:t>
      </w:r>
      <w:r w:rsidR="00F9679D">
        <w:rPr>
          <w:color w:val="000000" w:themeColor="text1"/>
          <w:u w:color="000000" w:themeColor="text1"/>
        </w:rPr>
        <w:t xml:space="preserve">irrespective of whether any other officer of the State has appeared in the action. A federal court presiding over any action </w:t>
      </w:r>
      <w:r w:rsidR="004358F5">
        <w:rPr>
          <w:color w:val="000000" w:themeColor="text1"/>
          <w:u w:color="000000" w:themeColor="text1"/>
        </w:rPr>
        <w:t>in which</w:t>
      </w:r>
      <w:r w:rsidR="00F9679D">
        <w:rPr>
          <w:color w:val="000000" w:themeColor="text1"/>
          <w:u w:color="000000" w:themeColor="text1"/>
        </w:rPr>
        <w:t xml:space="preserve"> the State of South Carolina, or any </w:t>
      </w:r>
      <w:r w:rsidR="004358F5">
        <w:rPr>
          <w:color w:val="000000" w:themeColor="text1"/>
          <w:u w:color="000000" w:themeColor="text1"/>
        </w:rPr>
        <w:t>s</w:t>
      </w:r>
      <w:r w:rsidR="00F9679D">
        <w:rPr>
          <w:color w:val="000000" w:themeColor="text1"/>
          <w:u w:color="000000" w:themeColor="text1"/>
        </w:rPr>
        <w:t>tate agency</w:t>
      </w:r>
      <w:r w:rsidR="004358F5">
        <w:rPr>
          <w:color w:val="000000" w:themeColor="text1"/>
          <w:u w:color="000000" w:themeColor="text1"/>
        </w:rPr>
        <w:t>,</w:t>
      </w:r>
      <w:r w:rsidR="00F9679D">
        <w:rPr>
          <w:color w:val="000000" w:themeColor="text1"/>
          <w:u w:color="000000" w:themeColor="text1"/>
        </w:rPr>
        <w:t xml:space="preserve"> is a named party is requested to allow the President, on behalf of the Senate, and the Speaker</w:t>
      </w:r>
      <w:r w:rsidR="004358F5">
        <w:rPr>
          <w:color w:val="000000" w:themeColor="text1"/>
          <w:u w:color="000000" w:themeColor="text1"/>
        </w:rPr>
        <w:t xml:space="preserve"> of the House of Representatives</w:t>
      </w:r>
      <w:r w:rsidR="00F9679D">
        <w:rPr>
          <w:color w:val="000000" w:themeColor="text1"/>
          <w:u w:color="000000" w:themeColor="text1"/>
        </w:rPr>
        <w:t>, on behalf of the House of Representatives, to participate in any such action as a party.</w:t>
      </w:r>
    </w:p>
    <w:p w:rsidR="00FA1DA6" w:rsidRDefault="00F9679D" w:rsidP="006D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A request to intervene or the participation of the President of the Senate or the Speaker of the House of Representatives, as a party or otherwise, in any action challenging </w:t>
      </w:r>
      <w:r w:rsidRPr="00A93E10">
        <w:rPr>
          <w:color w:val="000000" w:themeColor="text1"/>
          <w:u w:color="000000" w:themeColor="text1"/>
        </w:rPr>
        <w:t xml:space="preserve">the </w:t>
      </w:r>
      <w:r w:rsidRPr="006D119A">
        <w:rPr>
          <w:color w:val="000000" w:themeColor="text1"/>
          <w:u w:color="000000" w:themeColor="text1"/>
        </w:rPr>
        <w:t>constitutionality</w:t>
      </w:r>
      <w:r w:rsidRPr="00A93E10">
        <w:rPr>
          <w:color w:val="000000" w:themeColor="text1"/>
          <w:u w:color="000000" w:themeColor="text1"/>
        </w:rPr>
        <w:t xml:space="preserve"> of a state statute</w:t>
      </w:r>
      <w:r>
        <w:rPr>
          <w:color w:val="000000" w:themeColor="text1"/>
          <w:u w:color="000000" w:themeColor="text1"/>
        </w:rPr>
        <w:t xml:space="preserve">, </w:t>
      </w:r>
      <w:r w:rsidRPr="00A93E10">
        <w:rPr>
          <w:color w:val="000000" w:themeColor="text1"/>
          <w:u w:color="000000" w:themeColor="text1"/>
        </w:rPr>
        <w:t>the validity of legislation</w:t>
      </w:r>
      <w:r>
        <w:rPr>
          <w:color w:val="000000" w:themeColor="text1"/>
          <w:u w:color="000000" w:themeColor="text1"/>
        </w:rPr>
        <w:t xml:space="preserve">, </w:t>
      </w:r>
      <w:r w:rsidRPr="00A93E10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 xml:space="preserve"> </w:t>
      </w:r>
      <w:r w:rsidRPr="00A93E10">
        <w:rPr>
          <w:color w:val="000000" w:themeColor="text1"/>
          <w:u w:color="000000" w:themeColor="text1"/>
        </w:rPr>
        <w:t xml:space="preserve">any action of the </w:t>
      </w:r>
      <w:r>
        <w:rPr>
          <w:color w:val="000000" w:themeColor="text1"/>
          <w:u w:color="000000" w:themeColor="text1"/>
        </w:rPr>
        <w:t>General Assembly does not constitute a waiver of</w:t>
      </w:r>
      <w:r w:rsidR="00FA1DA6">
        <w:rPr>
          <w:color w:val="000000" w:themeColor="text1"/>
          <w:u w:color="000000" w:themeColor="text1"/>
        </w:rPr>
        <w:t>:</w:t>
      </w:r>
    </w:p>
    <w:p w:rsidR="00F9679D" w:rsidRDefault="00FA1DA6" w:rsidP="006D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F9679D">
        <w:rPr>
          <w:color w:val="000000" w:themeColor="text1"/>
          <w:u w:color="000000" w:themeColor="text1"/>
        </w:rPr>
        <w:t xml:space="preserve">legislative immunity or legislative privilege </w:t>
      </w:r>
      <w:r w:rsidR="004358F5">
        <w:rPr>
          <w:color w:val="000000" w:themeColor="text1"/>
          <w:u w:color="000000" w:themeColor="text1"/>
        </w:rPr>
        <w:t xml:space="preserve">for </w:t>
      </w:r>
      <w:r w:rsidR="00F9679D">
        <w:rPr>
          <w:color w:val="000000" w:themeColor="text1"/>
          <w:u w:color="000000" w:themeColor="text1"/>
        </w:rPr>
        <w:t>any individual legislator, legislativ</w:t>
      </w:r>
      <w:r>
        <w:rPr>
          <w:color w:val="000000" w:themeColor="text1"/>
          <w:u w:color="000000" w:themeColor="text1"/>
        </w:rPr>
        <w:t>e officer, or legislative staff; or</w:t>
      </w:r>
    </w:p>
    <w:p w:rsidR="00FA1DA6" w:rsidRDefault="00FA1DA6" w:rsidP="006D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sovereign immunity or any other rights, privileges, or immunities of the State that arise under the United States Constitution or the South Carolina Constitution.</w:t>
      </w:r>
    </w:p>
    <w:p w:rsidR="006D119A" w:rsidRPr="00A93E10" w:rsidRDefault="006D119A" w:rsidP="006D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FA1DA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A93E10">
        <w:rPr>
          <w:color w:val="000000" w:themeColor="text1"/>
          <w:u w:color="000000" w:themeColor="text1"/>
        </w:rPr>
        <w:t xml:space="preserve">Intervention by the </w:t>
      </w:r>
      <w:r>
        <w:rPr>
          <w:color w:val="000000" w:themeColor="text1"/>
          <w:u w:color="000000" w:themeColor="text1"/>
        </w:rPr>
        <w:t>Senate or the House of Representatives</w:t>
      </w:r>
      <w:r w:rsidRPr="00A93E10">
        <w:rPr>
          <w:color w:val="000000" w:themeColor="text1"/>
          <w:u w:color="000000" w:themeColor="text1"/>
        </w:rPr>
        <w:t xml:space="preserve"> pursuant to this </w:t>
      </w:r>
      <w:r>
        <w:rPr>
          <w:color w:val="000000" w:themeColor="text1"/>
          <w:u w:color="000000" w:themeColor="text1"/>
        </w:rPr>
        <w:t>section</w:t>
      </w:r>
      <w:r w:rsidRPr="00A93E10">
        <w:rPr>
          <w:color w:val="000000" w:themeColor="text1"/>
          <w:u w:color="000000" w:themeColor="text1"/>
        </w:rPr>
        <w:t xml:space="preserve"> does not limit the duty of the Attorney General to appear and prosecute legal actions or defend state agencies, officers</w:t>
      </w:r>
      <w:r w:rsidR="004358F5">
        <w:rPr>
          <w:color w:val="000000" w:themeColor="text1"/>
          <w:u w:color="000000" w:themeColor="text1"/>
        </w:rPr>
        <w:t>,</w:t>
      </w:r>
      <w:r w:rsidRPr="00A93E10">
        <w:rPr>
          <w:color w:val="000000" w:themeColor="text1"/>
          <w:u w:color="000000" w:themeColor="text1"/>
        </w:rPr>
        <w:t xml:space="preserve"> or employees as otherwise provided.</w:t>
      </w:r>
    </w:p>
    <w:p w:rsidR="005C7489" w:rsidRDefault="006D119A" w:rsidP="006D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FA1DA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Within five days </w:t>
      </w:r>
      <w:r w:rsidR="005C4DD7">
        <w:rPr>
          <w:color w:val="000000" w:themeColor="text1"/>
          <w:u w:color="000000" w:themeColor="text1"/>
        </w:rPr>
        <w:t xml:space="preserve">of </w:t>
      </w:r>
      <w:r w:rsidR="00F9679D">
        <w:rPr>
          <w:color w:val="000000" w:themeColor="text1"/>
          <w:u w:color="000000" w:themeColor="text1"/>
        </w:rPr>
        <w:t xml:space="preserve">the receipt of </w:t>
      </w:r>
      <w:r w:rsidR="005C4DD7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>, a state agency</w:t>
      </w:r>
      <w:r w:rsidRPr="00A93E10">
        <w:rPr>
          <w:color w:val="000000" w:themeColor="text1"/>
          <w:u w:color="000000" w:themeColor="text1"/>
        </w:rPr>
        <w:t xml:space="preserve"> shall notify the President of the Senate and the Speaker of the House of Representatives of a claim that challenges the </w:t>
      </w:r>
      <w:r w:rsidRPr="006D119A">
        <w:rPr>
          <w:color w:val="000000" w:themeColor="text1"/>
          <w:u w:color="000000" w:themeColor="text1"/>
        </w:rPr>
        <w:t>constitutionality</w:t>
      </w:r>
      <w:r w:rsidRPr="00A93E10">
        <w:rPr>
          <w:color w:val="000000" w:themeColor="text1"/>
          <w:u w:color="000000" w:themeColor="text1"/>
        </w:rPr>
        <w:t xml:space="preserve"> of a state statute, the validity of legislation, or any action of the </w:t>
      </w:r>
      <w:r w:rsidR="00F9679D">
        <w:rPr>
          <w:color w:val="000000" w:themeColor="text1"/>
          <w:u w:color="000000" w:themeColor="text1"/>
        </w:rPr>
        <w:t>General Assembly</w:t>
      </w:r>
      <w:r w:rsidRPr="00A93E10">
        <w:rPr>
          <w:color w:val="000000" w:themeColor="text1"/>
          <w:u w:color="000000" w:themeColor="text1"/>
        </w:rPr>
        <w:t>.</w:t>
      </w:r>
    </w:p>
    <w:p w:rsidR="006D119A" w:rsidRPr="00A93E10" w:rsidRDefault="005C7489" w:rsidP="006D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FA1DA6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A93E10">
        <w:rPr>
          <w:color w:val="000000" w:themeColor="text1"/>
          <w:u w:color="000000" w:themeColor="text1"/>
        </w:rPr>
        <w:t xml:space="preserve">In any action in which the </w:t>
      </w:r>
      <w:r>
        <w:rPr>
          <w:color w:val="000000" w:themeColor="text1"/>
          <w:u w:color="000000" w:themeColor="text1"/>
        </w:rPr>
        <w:t>Senate or the House of Representatives</w:t>
      </w:r>
      <w:r w:rsidRPr="00A93E10">
        <w:rPr>
          <w:color w:val="000000" w:themeColor="text1"/>
          <w:u w:color="000000" w:themeColor="text1"/>
        </w:rPr>
        <w:t xml:space="preserve"> intervenes or participates</w:t>
      </w:r>
      <w:r>
        <w:rPr>
          <w:color w:val="000000" w:themeColor="text1"/>
          <w:u w:color="000000" w:themeColor="text1"/>
        </w:rPr>
        <w:t xml:space="preserve"> pursuant to this </w:t>
      </w:r>
      <w:r w:rsidR="004358F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</w:t>
      </w:r>
      <w:r w:rsidRPr="00A93E10">
        <w:rPr>
          <w:color w:val="000000" w:themeColor="text1"/>
          <w:u w:color="000000" w:themeColor="text1"/>
        </w:rPr>
        <w:t>, the Senate and the House of Representatives shall function independently from each other in the representation of their respective clients</w:t>
      </w:r>
      <w:r w:rsidR="004358F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unless otherwise agreed to by the President of the Senate and the Speaker of the House of Representatives</w:t>
      </w:r>
      <w:r w:rsidRPr="00A93E10">
        <w:rPr>
          <w:color w:val="000000" w:themeColor="text1"/>
          <w:u w:color="000000" w:themeColor="text1"/>
        </w:rPr>
        <w:t>.</w:t>
      </w:r>
      <w:r w:rsidR="006D119A">
        <w:rPr>
          <w:color w:val="000000" w:themeColor="text1"/>
          <w:u w:color="000000" w:themeColor="text1"/>
        </w:rPr>
        <w:t>”</w:t>
      </w:r>
    </w:p>
    <w:p w:rsidR="00E67F7B" w:rsidRDefault="00E67F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7F7B" w:rsidRPr="00522CE0" w:rsidRDefault="00E67F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D119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C5ABC" w:rsidRDefault="00C10A7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81EE0" w:rsidRDefault="00481EE0" w:rsidP="00481EE0">
      <w:pPr>
        <w:suppressAutoHyphens/>
        <w:jc w:val="both"/>
        <w:rPr>
          <w:rFonts w:eastAsia="Times New Roman"/>
        </w:rPr>
      </w:pPr>
    </w:p>
    <w:sectPr w:rsidR="00481EE0" w:rsidSect="00481EE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79D" w:rsidRDefault="00F9679D" w:rsidP="00522CE0">
      <w:r>
        <w:separator/>
      </w:r>
    </w:p>
  </w:endnote>
  <w:endnote w:type="continuationSeparator" w:id="0">
    <w:p w:rsidR="00F9679D" w:rsidRDefault="00F967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B0241A-D80A-4884-8B01-0C410FA578A3}"/>
    <w:embedBold r:id="rId2" w:fontKey="{C5CA2A3C-BE73-4097-A92C-E13B4F20091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93780E-6E60-4234-92B2-BA814A94D9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47110EF-E497-49A9-AF6A-9C8EFD5E9E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95379D-AB16-4767-B480-7BDF8AFCDB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ABC" w:rsidRPr="00481EE0" w:rsidRDefault="00481EE0" w:rsidP="00481E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79D" w:rsidRDefault="00F9679D" w:rsidP="00522CE0">
      <w:r>
        <w:separator/>
      </w:r>
    </w:p>
  </w:footnote>
  <w:footnote w:type="continuationSeparator" w:id="0">
    <w:p w:rsidR="00F9679D" w:rsidRDefault="00F967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INTE.KMM.HSP"/>
    <w:docVar w:name="CoverAttorneyInitials" w:val="KMM"/>
    <w:docVar w:name="CoverAttorneyLastName" w:val="Moffitt"/>
    <w:docVar w:name="CoverBillType" w:val="b"/>
    <w:docVar w:name="CoverSenator" w:val="HSP"/>
    <w:docVar w:name="dvBillNumber" w:val="477"/>
    <w:docVar w:name="dvBillNumberPrefix" w:val="S. "/>
    <w:docVar w:name="dvOriginalBody" w:val="Senate"/>
    <w:docVar w:name="fulldraftpath" w:val="L:\S-RES\HSP\001INTE.KMM.HSP.DOCX"/>
    <w:docVar w:name="NameofBody" w:val="S"/>
    <w:docVar w:name="vgroup2" w:val="S-RES"/>
  </w:docVars>
  <w:rsids>
    <w:rsidRoot w:val="00E67F7B"/>
    <w:rsid w:val="00042AC1"/>
    <w:rsid w:val="00046516"/>
    <w:rsid w:val="00072458"/>
    <w:rsid w:val="0007601D"/>
    <w:rsid w:val="000B0720"/>
    <w:rsid w:val="000B5EAF"/>
    <w:rsid w:val="000C51CD"/>
    <w:rsid w:val="001315B2"/>
    <w:rsid w:val="00170561"/>
    <w:rsid w:val="00174988"/>
    <w:rsid w:val="001822F3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358F5"/>
    <w:rsid w:val="0044020F"/>
    <w:rsid w:val="00450668"/>
    <w:rsid w:val="00454138"/>
    <w:rsid w:val="004813A2"/>
    <w:rsid w:val="00481EE0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0E45"/>
    <w:rsid w:val="005C4DD7"/>
    <w:rsid w:val="005C7489"/>
    <w:rsid w:val="005F07AC"/>
    <w:rsid w:val="005F1745"/>
    <w:rsid w:val="00656341"/>
    <w:rsid w:val="0068120A"/>
    <w:rsid w:val="006A1802"/>
    <w:rsid w:val="006C0CBB"/>
    <w:rsid w:val="006C74EA"/>
    <w:rsid w:val="006D119A"/>
    <w:rsid w:val="006F56CF"/>
    <w:rsid w:val="00720D40"/>
    <w:rsid w:val="007318D4"/>
    <w:rsid w:val="00765784"/>
    <w:rsid w:val="007A4390"/>
    <w:rsid w:val="007E5CB7"/>
    <w:rsid w:val="00822662"/>
    <w:rsid w:val="008314D2"/>
    <w:rsid w:val="00870F6F"/>
    <w:rsid w:val="008B2F42"/>
    <w:rsid w:val="008C3697"/>
    <w:rsid w:val="008C5ABC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335D"/>
    <w:rsid w:val="00AE59C8"/>
    <w:rsid w:val="00B10098"/>
    <w:rsid w:val="00B5790D"/>
    <w:rsid w:val="00B945C5"/>
    <w:rsid w:val="00BA20EA"/>
    <w:rsid w:val="00BB5AFC"/>
    <w:rsid w:val="00BC026E"/>
    <w:rsid w:val="00BC0A56"/>
    <w:rsid w:val="00C10A7F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7F7B"/>
    <w:rsid w:val="00E76AD9"/>
    <w:rsid w:val="00E86EE2"/>
    <w:rsid w:val="00E91E2F"/>
    <w:rsid w:val="00EA0E32"/>
    <w:rsid w:val="00EA3546"/>
    <w:rsid w:val="00EB47AE"/>
    <w:rsid w:val="00EC34E1"/>
    <w:rsid w:val="00F0234A"/>
    <w:rsid w:val="00F05CF2"/>
    <w:rsid w:val="00F51241"/>
    <w:rsid w:val="00F52959"/>
    <w:rsid w:val="00F55884"/>
    <w:rsid w:val="00F9679D"/>
    <w:rsid w:val="00FA1DA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26579B3-A7DF-4739-BF31-4E4573242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0E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E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655</Words>
  <Characters>3306</Characters>
  <Application>Microsoft Office Word</Application>
  <DocSecurity>0</DocSecurity>
  <Lines>86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477 Text of Previous Version (Jan. 21, 2021) - South Carolina Legislature Online</dc:title>
  <dc:subject/>
  <dc:creator>Ken Moffitt</dc:creator>
  <cp:keywords/>
  <dc:description/>
  <cp:lastModifiedBy>S Wilson</cp:lastModifiedBy>
  <cp:revision>2</cp:revision>
  <dcterms:created xsi:type="dcterms:W3CDTF">2021-01-21T17:02:00Z</dcterms:created>
  <dcterms:modified xsi:type="dcterms:W3CDTF">2021-01-21T17:02:00Z</dcterms:modified>
</cp:coreProperties>
</file>