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CD713" w14:textId="77777777" w:rsidR="00442827" w:rsidRPr="00522CE0" w:rsidRDefault="00442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4298A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5DB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D43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CC8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3B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31E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18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3AB1D" w14:textId="77777777" w:rsidR="00522CE0" w:rsidRPr="008F023B" w:rsidRDefault="00522CE0" w:rsidP="00442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425F">
        <w:rPr>
          <w:rFonts w:eastAsia="Times New Roman"/>
          <w:b/>
          <w:sz w:val="30"/>
          <w:szCs w:val="30"/>
        </w:rPr>
        <w:t>BILL</w:t>
      </w:r>
    </w:p>
    <w:p w14:paraId="59C85B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21079" w14:textId="77DCACB3" w:rsidR="00522CE0" w:rsidRPr="00522CE0" w:rsidRDefault="0013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90BC1">
        <w:rPr>
          <w:color w:val="000000" w:themeColor="text1"/>
          <w:u w:color="000000" w:themeColor="text1"/>
        </w:rPr>
        <w:t>TO AMEND CHAPTER 37, TITLE 44</w:t>
      </w:r>
      <w:r>
        <w:rPr>
          <w:color w:val="000000" w:themeColor="text1"/>
          <w:u w:color="000000" w:themeColor="text1"/>
        </w:rPr>
        <w:t xml:space="preserve"> OF </w:t>
      </w:r>
      <w:r w:rsidRPr="00E90BC1">
        <w:rPr>
          <w:color w:val="000000" w:themeColor="text1"/>
          <w:u w:color="000000" w:themeColor="text1"/>
        </w:rPr>
        <w:t xml:space="preserve">THE </w:t>
      </w:r>
      <w:r>
        <w:rPr>
          <w:color w:val="000000" w:themeColor="text1"/>
          <w:u w:color="000000" w:themeColor="text1"/>
        </w:rPr>
        <w:t xml:space="preserve">1976 </w:t>
      </w:r>
      <w:r w:rsidRPr="00E90BC1">
        <w:rPr>
          <w:color w:val="000000" w:themeColor="text1"/>
          <w:u w:color="000000" w:themeColor="text1"/>
        </w:rPr>
        <w:t>CODE,</w:t>
      </w:r>
      <w:r>
        <w:rPr>
          <w:color w:val="000000" w:themeColor="text1"/>
          <w:u w:color="000000" w:themeColor="text1"/>
        </w:rPr>
        <w:t xml:space="preserve"> RELATING TO </w:t>
      </w:r>
      <w:r w:rsidR="00D601EA">
        <w:rPr>
          <w:color w:val="000000" w:themeColor="text1"/>
          <w:u w:color="000000" w:themeColor="text1"/>
        </w:rPr>
        <w:t>THE CARE OF THE NEWLY BORN</w:t>
      </w:r>
      <w:r>
        <w:rPr>
          <w:color w:val="000000" w:themeColor="text1"/>
          <w:u w:color="000000" w:themeColor="text1"/>
        </w:rPr>
        <w:t>,</w:t>
      </w:r>
      <w:r w:rsidR="00B65BA9" w:rsidRPr="00E90BC1">
        <w:rPr>
          <w:color w:val="000000" w:themeColor="text1"/>
          <w:u w:color="000000" w:themeColor="text1"/>
        </w:rPr>
        <w:t xml:space="preserve"> BY ADDING SECTION 44</w:t>
      </w:r>
      <w:r w:rsidR="001365F0">
        <w:rPr>
          <w:color w:val="000000" w:themeColor="text1"/>
          <w:u w:color="000000" w:themeColor="text1"/>
        </w:rPr>
        <w:noBreakHyphen/>
      </w:r>
      <w:r w:rsidR="00B65BA9" w:rsidRPr="00E90BC1">
        <w:rPr>
          <w:color w:val="000000" w:themeColor="text1"/>
          <w:u w:color="000000" w:themeColor="text1"/>
        </w:rPr>
        <w:t>37</w:t>
      </w:r>
      <w:r w:rsidR="001365F0">
        <w:rPr>
          <w:color w:val="000000" w:themeColor="text1"/>
          <w:u w:color="000000" w:themeColor="text1"/>
        </w:rPr>
        <w:noBreakHyphen/>
      </w:r>
      <w:r w:rsidR="00B65BA9" w:rsidRPr="00E90BC1">
        <w:rPr>
          <w:color w:val="000000" w:themeColor="text1"/>
          <w:u w:color="000000" w:themeColor="text1"/>
        </w:rPr>
        <w:t>75</w:t>
      </w:r>
      <w:r>
        <w:rPr>
          <w:color w:val="000000" w:themeColor="text1"/>
          <w:u w:color="000000" w:themeColor="text1"/>
        </w:rPr>
        <w:t>,</w:t>
      </w:r>
      <w:r w:rsidR="00B65BA9" w:rsidRPr="00E90BC1">
        <w:rPr>
          <w:color w:val="000000" w:themeColor="text1"/>
          <w:u w:color="000000" w:themeColor="text1"/>
        </w:rPr>
        <w:t xml:space="preserve"> TO REQUIRE THE DEPARTMENT OF HEALTH AND ENVIRONMENTAL CONTROL TO ESTABLISH A PROGRAM TO REGULATE AND LICENSE MILK BANKS THAT COLLECT, DONATE, PROCESS, SELL, OR DISTRIBUTE PASTEURIZED DONOR HUMAN MILK AND HUMAN MILK PRODUCTS; AND TO AMEND SECTION 38</w:t>
      </w:r>
      <w:r w:rsidR="001365F0">
        <w:rPr>
          <w:color w:val="000000" w:themeColor="text1"/>
          <w:u w:color="000000" w:themeColor="text1"/>
        </w:rPr>
        <w:noBreakHyphen/>
      </w:r>
      <w:r w:rsidR="00B65BA9" w:rsidRPr="00E90BC1">
        <w:rPr>
          <w:color w:val="000000" w:themeColor="text1"/>
          <w:u w:color="000000" w:themeColor="text1"/>
        </w:rPr>
        <w:t>71</w:t>
      </w:r>
      <w:r w:rsidR="001365F0">
        <w:rPr>
          <w:color w:val="000000" w:themeColor="text1"/>
          <w:u w:color="000000" w:themeColor="text1"/>
        </w:rPr>
        <w:noBreakHyphen/>
      </w:r>
      <w:r w:rsidR="00B65BA9" w:rsidRPr="00E90BC1">
        <w:rPr>
          <w:color w:val="000000" w:themeColor="text1"/>
          <w:u w:color="000000" w:themeColor="text1"/>
        </w:rPr>
        <w:t>140, RELATING TO NEWBORN HEALTH INSURANCE COVERAGE REQUIREMENTS, TO REQUIRE COVERAGE OF PASTEURIZED DONOR HUMAN MILK AND HUMAN MILK PRODUCTS FOR CERTAIN NEWBORN CHILDREN.</w:t>
      </w:r>
    </w:p>
    <w:p w14:paraId="2B1EEAD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C232D50" w14:textId="3E26D048"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our most fragile newborn babies, such as those born at a very low birthweight,</w:t>
      </w:r>
      <w:r w:rsidR="00AA08B4">
        <w:rPr>
          <w:color w:val="000000" w:themeColor="text1"/>
          <w:u w:color="000000" w:themeColor="text1"/>
        </w:rPr>
        <w:t xml:space="preserve"> those</w:t>
      </w:r>
      <w:r w:rsidRPr="00E90BC1">
        <w:rPr>
          <w:color w:val="000000" w:themeColor="text1"/>
          <w:u w:color="000000" w:themeColor="text1"/>
        </w:rPr>
        <w:t xml:space="preserve"> susceptible to necrotizing enterocolitis and delayed neurological development, or </w:t>
      </w:r>
      <w:r w:rsidR="00AA08B4">
        <w:rPr>
          <w:color w:val="000000" w:themeColor="text1"/>
          <w:u w:color="000000" w:themeColor="text1"/>
        </w:rPr>
        <w:t xml:space="preserve">those </w:t>
      </w:r>
      <w:r w:rsidRPr="00E90BC1">
        <w:rPr>
          <w:color w:val="000000" w:themeColor="text1"/>
          <w:u w:color="000000" w:themeColor="text1"/>
        </w:rPr>
        <w:t>with other complications, deserve and require the best possible medical care, and neonatologists and pediatricians agree that the standard of care is to deliver optimal nutrition, including high</w:t>
      </w:r>
      <w:r w:rsidR="001365F0">
        <w:rPr>
          <w:color w:val="000000" w:themeColor="text1"/>
          <w:u w:color="000000" w:themeColor="text1"/>
        </w:rPr>
        <w:noBreakHyphen/>
      </w:r>
      <w:r w:rsidRPr="00E90BC1">
        <w:rPr>
          <w:color w:val="000000" w:themeColor="text1"/>
          <w:u w:color="000000" w:themeColor="text1"/>
        </w:rPr>
        <w:t xml:space="preserve">quality donor human milk </w:t>
      </w:r>
      <w:r w:rsidR="00AA08B4">
        <w:rPr>
          <w:color w:val="000000" w:themeColor="text1"/>
          <w:u w:color="000000" w:themeColor="text1"/>
        </w:rPr>
        <w:t>as</w:t>
      </w:r>
      <w:r w:rsidR="00AA08B4" w:rsidRPr="00E90BC1">
        <w:rPr>
          <w:color w:val="000000" w:themeColor="text1"/>
          <w:u w:color="000000" w:themeColor="text1"/>
        </w:rPr>
        <w:t xml:space="preserve"> </w:t>
      </w:r>
      <w:r w:rsidRPr="00E90BC1">
        <w:rPr>
          <w:color w:val="000000" w:themeColor="text1"/>
          <w:u w:color="000000" w:themeColor="text1"/>
        </w:rPr>
        <w:t>appropriate; and</w:t>
      </w:r>
    </w:p>
    <w:p w14:paraId="4C8E4AA7"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D2B46D" w14:textId="1AAB1C4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sidR="001365F0">
        <w:rPr>
          <w:color w:val="000000" w:themeColor="text1"/>
          <w:u w:color="000000" w:themeColor="text1"/>
        </w:rPr>
        <w:noBreakHyphen/>
      </w:r>
      <w:r w:rsidRPr="00E90BC1">
        <w:rPr>
          <w:color w:val="000000" w:themeColor="text1"/>
          <w:u w:color="000000" w:themeColor="text1"/>
        </w:rPr>
        <w:t>changing illnesses or conditions such as delayed neurological development, obesity, diabetes, and childhood leukemia and lymphoma; and</w:t>
      </w:r>
    </w:p>
    <w:p w14:paraId="73605F35"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317B80" w14:textId="0B1761BB"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the human milk</w:t>
      </w:r>
      <w:r w:rsidR="003D407A">
        <w:rPr>
          <w:color w:val="000000" w:themeColor="text1"/>
          <w:u w:color="000000" w:themeColor="text1"/>
        </w:rPr>
        <w:t xml:space="preserve"> bank</w:t>
      </w:r>
      <w:r w:rsidRPr="00E90BC1">
        <w:rPr>
          <w:color w:val="000000" w:themeColor="text1"/>
          <w:u w:color="000000" w:themeColor="text1"/>
        </w:rPr>
        <w:t xml:space="preserve">ing industry has grown significantly in recent years in response to a large and growing body of evidence that suggests that human milk is the best possible nutrition for </w:t>
      </w:r>
      <w:r w:rsidRPr="00E90BC1">
        <w:rPr>
          <w:color w:val="000000" w:themeColor="text1"/>
          <w:u w:color="000000" w:themeColor="text1"/>
        </w:rPr>
        <w:lastRenderedPageBreak/>
        <w:t>newborn babies, including from experts at the American Academy of Pediatrics and the Centers for Disease Control and Prevention, who have long agreed that human milk is the optimal food source for newborns, helping provide the right mix of nutrition, bioactive proteins, and human milk oligosaccharides that can help strengthen a newborn</w:t>
      </w:r>
      <w:r w:rsidRPr="0042578A">
        <w:rPr>
          <w:color w:val="000000" w:themeColor="text1"/>
          <w:u w:color="000000" w:themeColor="text1"/>
        </w:rPr>
        <w:t>’</w:t>
      </w:r>
      <w:r w:rsidRPr="00E90BC1">
        <w:rPr>
          <w:color w:val="000000" w:themeColor="text1"/>
          <w:u w:color="000000" w:themeColor="text1"/>
        </w:rPr>
        <w:t>s immune system, helping prevent neonatal complications and disease; and</w:t>
      </w:r>
    </w:p>
    <w:p w14:paraId="2C5BB218"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CC1F54" w14:textId="1B0CF5B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w:t>
      </w:r>
      <w:r w:rsidR="003D407A">
        <w:rPr>
          <w:color w:val="000000" w:themeColor="text1"/>
          <w:u w:color="000000" w:themeColor="text1"/>
        </w:rPr>
        <w:t>,</w:t>
      </w:r>
      <w:r w:rsidRPr="00E90BC1">
        <w:rPr>
          <w:color w:val="000000" w:themeColor="text1"/>
          <w:u w:color="000000" w:themeColor="text1"/>
        </w:rPr>
        <w:t xml:space="preserve"> given the real and growing threat that unsafe, unregulated donor human milk can pose to babies; and</w:t>
      </w:r>
    </w:p>
    <w:p w14:paraId="35DAC6D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0ADA1C" w14:textId="64CC41D3"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Whereas, human milk is a biologic/tissue and</w:t>
      </w:r>
      <w:r w:rsidR="003D407A">
        <w:rPr>
          <w:color w:val="000000" w:themeColor="text1"/>
          <w:u w:color="000000" w:themeColor="text1"/>
        </w:rPr>
        <w:t>,</w:t>
      </w:r>
      <w:r w:rsidRPr="00E90BC1">
        <w:rPr>
          <w:color w:val="000000" w:themeColor="text1"/>
          <w:u w:color="000000" w:themeColor="text1"/>
        </w:rPr>
        <w:t xml:space="preserve"> like other biologics/tissues</w:t>
      </w:r>
      <w:r w:rsidR="003D407A">
        <w:rPr>
          <w:color w:val="000000" w:themeColor="text1"/>
          <w:u w:color="000000" w:themeColor="text1"/>
        </w:rPr>
        <w:t>,</w:t>
      </w:r>
      <w:r w:rsidRPr="00E90BC1">
        <w:rPr>
          <w:color w:val="000000" w:themeColor="text1"/>
          <w:u w:color="000000" w:themeColor="text1"/>
        </w:rPr>
        <w:t xml:space="preserve"> can pose a range of threats due to contamination, including from bacteria, viruses, adulterants, and contaminants</w:t>
      </w:r>
      <w:r w:rsidR="003D407A">
        <w:rPr>
          <w:color w:val="000000" w:themeColor="text1"/>
          <w:u w:color="000000" w:themeColor="text1"/>
        </w:rPr>
        <w:t>. M</w:t>
      </w:r>
      <w:r w:rsidRPr="00E90BC1">
        <w:rPr>
          <w:color w:val="000000" w:themeColor="text1"/>
          <w:u w:color="000000" w:themeColor="text1"/>
        </w:rPr>
        <w:t>any of these threats can be mitigated by testing, pasteurization, and other processes, assuming they are conducted properly; and</w:t>
      </w:r>
    </w:p>
    <w:p w14:paraId="2C5E19E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44919" w14:textId="35246542" w:rsidR="00B65BA9"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0BC1">
        <w:rPr>
          <w:color w:val="000000" w:themeColor="text1"/>
          <w:u w:color="000000" w:themeColor="text1"/>
        </w:rPr>
        <w:t xml:space="preserve">Whereas, milk banking that follows appropriate screening, testing, processing, and dispensing guidelines offers </w:t>
      </w:r>
      <w:r w:rsidR="003D407A">
        <w:rPr>
          <w:color w:val="000000" w:themeColor="text1"/>
          <w:u w:color="000000" w:themeColor="text1"/>
        </w:rPr>
        <w:t>an</w:t>
      </w:r>
      <w:r w:rsidRPr="00E90BC1">
        <w:rPr>
          <w:color w:val="000000" w:themeColor="text1"/>
          <w:u w:color="000000" w:themeColor="text1"/>
        </w:rPr>
        <w:t xml:space="preserve"> alternative for nutritious and safe human milk for premature and ill infants who require donor milk and donor milk</w:t>
      </w:r>
      <w:r w:rsidR="001365F0">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14:paraId="724514ED" w14:textId="77777777" w:rsidR="00B65BA9"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0C7EC" w14:textId="77777777" w:rsidR="0044425F" w:rsidRDefault="00444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342A471" w14:textId="77777777" w:rsidR="0044425F" w:rsidRDefault="00444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B589F" w14:textId="77777777" w:rsidR="00B65BA9" w:rsidRPr="00E90BC1" w:rsidRDefault="0044425F"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65BA9" w:rsidRPr="00E90BC1">
        <w:rPr>
          <w:color w:val="000000" w:themeColor="text1"/>
          <w:u w:color="000000" w:themeColor="text1"/>
        </w:rPr>
        <w:t>Chapter 37, Title 44 of the 1976 Code is amended by adding:</w:t>
      </w:r>
    </w:p>
    <w:p w14:paraId="4E738FDF"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633C1F" w14:textId="3D4BB0ED"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t>“Section 44</w:t>
      </w:r>
      <w:r w:rsidR="001365F0">
        <w:rPr>
          <w:color w:val="000000" w:themeColor="text1"/>
          <w:u w:color="000000" w:themeColor="text1"/>
        </w:rPr>
        <w:noBreakHyphen/>
      </w:r>
      <w:r w:rsidRPr="00E90BC1">
        <w:rPr>
          <w:color w:val="000000" w:themeColor="text1"/>
          <w:u w:color="000000" w:themeColor="text1"/>
        </w:rPr>
        <w:t>37</w:t>
      </w:r>
      <w:r w:rsidR="001365F0">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 xml:space="preserve">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w:t>
      </w:r>
      <w:r w:rsidR="000022CE">
        <w:rPr>
          <w:color w:val="000000" w:themeColor="text1"/>
          <w:u w:color="000000" w:themeColor="text1"/>
        </w:rPr>
        <w:t>D</w:t>
      </w:r>
      <w:r w:rsidRPr="00E90BC1">
        <w:rPr>
          <w:color w:val="000000" w:themeColor="text1"/>
          <w:u w:color="000000" w:themeColor="text1"/>
        </w:rPr>
        <w:t xml:space="preserve">epartment </w:t>
      </w:r>
      <w:r w:rsidR="000022CE">
        <w:rPr>
          <w:color w:val="000000" w:themeColor="text1"/>
          <w:u w:color="000000" w:themeColor="text1"/>
        </w:rPr>
        <w:t xml:space="preserve">of Health and Environmental Control </w:t>
      </w:r>
      <w:r w:rsidRPr="00E90BC1">
        <w:rPr>
          <w:color w:val="000000" w:themeColor="text1"/>
          <w:u w:color="000000" w:themeColor="text1"/>
        </w:rPr>
        <w:t xml:space="preserve">shall promulgate regulations to carry out the </w:t>
      </w:r>
      <w:r w:rsidR="00A827B0">
        <w:rPr>
          <w:color w:val="000000" w:themeColor="text1"/>
          <w:u w:color="000000" w:themeColor="text1"/>
        </w:rPr>
        <w:t>provisions</w:t>
      </w:r>
      <w:r w:rsidR="00A827B0" w:rsidRPr="00E90BC1">
        <w:rPr>
          <w:color w:val="000000" w:themeColor="text1"/>
          <w:u w:color="000000" w:themeColor="text1"/>
        </w:rPr>
        <w:t xml:space="preserve"> </w:t>
      </w:r>
      <w:r w:rsidRPr="00E90BC1">
        <w:rPr>
          <w:color w:val="000000" w:themeColor="text1"/>
          <w:u w:color="000000" w:themeColor="text1"/>
        </w:rPr>
        <w:t>of this section.”</w:t>
      </w:r>
    </w:p>
    <w:p w14:paraId="7406507E"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4AECCF" w14:textId="67F79265"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lastRenderedPageBreak/>
        <w:t>SECTION</w:t>
      </w:r>
      <w:r>
        <w:rPr>
          <w:color w:val="000000" w:themeColor="text1"/>
          <w:u w:color="000000" w:themeColor="text1"/>
        </w:rPr>
        <w:tab/>
        <w:t>2.</w:t>
      </w:r>
      <w:r w:rsidRPr="00E90BC1">
        <w:rPr>
          <w:color w:val="000000" w:themeColor="text1"/>
          <w:u w:color="000000" w:themeColor="text1"/>
        </w:rPr>
        <w:tab/>
      </w:r>
      <w:r w:rsidR="00D601EA">
        <w:rPr>
          <w:color w:val="000000" w:themeColor="text1"/>
          <w:u w:color="000000" w:themeColor="text1"/>
        </w:rPr>
        <w:t>A.</w:t>
      </w:r>
      <w:r w:rsidR="00D601EA">
        <w:rPr>
          <w:color w:val="000000" w:themeColor="text1"/>
          <w:u w:color="000000" w:themeColor="text1"/>
        </w:rPr>
        <w:tab/>
      </w:r>
      <w:r w:rsidRPr="00E90BC1">
        <w:rPr>
          <w:color w:val="000000" w:themeColor="text1"/>
          <w:u w:color="000000" w:themeColor="text1"/>
        </w:rPr>
        <w:t>Section 38</w:t>
      </w:r>
      <w:r w:rsidR="001365F0">
        <w:rPr>
          <w:color w:val="000000" w:themeColor="text1"/>
          <w:u w:color="000000" w:themeColor="text1"/>
        </w:rPr>
        <w:noBreakHyphen/>
      </w:r>
      <w:r w:rsidRPr="00E90BC1">
        <w:rPr>
          <w:color w:val="000000" w:themeColor="text1"/>
          <w:u w:color="000000" w:themeColor="text1"/>
        </w:rPr>
        <w:t>71</w:t>
      </w:r>
      <w:r w:rsidR="001365F0">
        <w:rPr>
          <w:color w:val="000000" w:themeColor="text1"/>
          <w:u w:color="000000" w:themeColor="text1"/>
        </w:rPr>
        <w:noBreakHyphen/>
      </w:r>
      <w:r w:rsidRPr="00E90BC1">
        <w:rPr>
          <w:color w:val="000000" w:themeColor="text1"/>
          <w:u w:color="000000" w:themeColor="text1"/>
        </w:rPr>
        <w:t>140 of the 1976 Code is amended by adding an appropriately lettered</w:t>
      </w:r>
      <w:r w:rsidR="00D601EA">
        <w:rPr>
          <w:color w:val="000000" w:themeColor="text1"/>
          <w:u w:color="000000" w:themeColor="text1"/>
        </w:rPr>
        <w:t xml:space="preserve"> new</w:t>
      </w:r>
      <w:r w:rsidRPr="00E90BC1">
        <w:rPr>
          <w:color w:val="000000" w:themeColor="text1"/>
          <w:u w:color="000000" w:themeColor="text1"/>
        </w:rPr>
        <w:t xml:space="preserve"> subsection at the end to read:</w:t>
      </w:r>
    </w:p>
    <w:p w14:paraId="226B7E91"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E35174" w14:textId="0162106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t>“(</w:t>
      </w:r>
      <w:r w:rsidR="00D601EA">
        <w:rPr>
          <w:color w:val="000000" w:themeColor="text1"/>
          <w:u w:color="000000" w:themeColor="text1"/>
        </w:rPr>
        <w:tab/>
      </w:r>
      <w:r w:rsidRPr="00E90BC1">
        <w:rPr>
          <w:color w:val="000000" w:themeColor="text1"/>
          <w:u w:color="000000" w:themeColor="text1"/>
        </w:rPr>
        <w:t>)</w:t>
      </w:r>
      <w:r w:rsidRPr="00E90BC1">
        <w:rPr>
          <w:color w:val="000000" w:themeColor="text1"/>
          <w:u w:color="000000" w:themeColor="text1"/>
        </w:rPr>
        <w:tab/>
        <w:t xml:space="preserve">The coverage for a newly born child shall include coverage for pasteurized donor human milk and human milk products derived from donor human milk, including fortifier, </w:t>
      </w:r>
      <w:r w:rsidR="00A827B0">
        <w:rPr>
          <w:color w:val="000000" w:themeColor="text1"/>
          <w:u w:color="000000" w:themeColor="text1"/>
        </w:rPr>
        <w:t>if</w:t>
      </w:r>
      <w:r w:rsidR="00A827B0" w:rsidRPr="00E90BC1">
        <w:rPr>
          <w:color w:val="000000" w:themeColor="text1"/>
          <w:u w:color="000000" w:themeColor="text1"/>
        </w:rPr>
        <w:t xml:space="preserve"> </w:t>
      </w:r>
      <w:r w:rsidRPr="00E90BC1">
        <w:rPr>
          <w:color w:val="000000" w:themeColor="text1"/>
          <w:u w:color="000000" w:themeColor="text1"/>
        </w:rPr>
        <w:t>ordered as medic</w:t>
      </w:r>
      <w:r w:rsidR="00E23A1D">
        <w:rPr>
          <w:color w:val="000000" w:themeColor="text1"/>
          <w:u w:color="000000" w:themeColor="text1"/>
        </w:rPr>
        <w:t>ally necessary by a physician,</w:t>
      </w:r>
      <w:r w:rsidRPr="00E90BC1">
        <w:rPr>
          <w:color w:val="000000" w:themeColor="text1"/>
          <w:u w:color="000000" w:themeColor="text1"/>
        </w:rPr>
        <w:t xml:space="preserve"> physician assistant</w:t>
      </w:r>
      <w:r w:rsidR="00E23A1D">
        <w:rPr>
          <w:color w:val="000000" w:themeColor="text1"/>
          <w:u w:color="000000" w:themeColor="text1"/>
        </w:rPr>
        <w:t>, or nurse practitioner</w:t>
      </w:r>
      <w:r w:rsidRPr="00E90BC1">
        <w:rPr>
          <w:color w:val="000000" w:themeColor="text1"/>
          <w:u w:color="000000" w:themeColor="text1"/>
        </w:rPr>
        <w:t xml:space="preserve"> licensed to practice in South Carolina and:</w:t>
      </w:r>
    </w:p>
    <w:p w14:paraId="7BB87B45"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(1)</w:t>
      </w:r>
      <w:r w:rsidRPr="00E90BC1">
        <w:rPr>
          <w:color w:val="000000" w:themeColor="text1"/>
          <w:u w:color="000000" w:themeColor="text1"/>
        </w:rPr>
        <w:tab/>
        <w:t>in the case of pasteurized donor human milk:</w:t>
      </w:r>
    </w:p>
    <w:p w14:paraId="6F5E05BE"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medically or physically unable to receive maternal breast milk or participate in breastfeeding; or</w:t>
      </w:r>
    </w:p>
    <w:p w14:paraId="050F37A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(b)</w:t>
      </w:r>
      <w:r w:rsidRPr="00E90BC1">
        <w:rPr>
          <w:color w:val="000000" w:themeColor="text1"/>
          <w:u w:color="000000" w:themeColor="text1"/>
        </w:rPr>
        <w:tab/>
        <w:t>the insured newly born child</w:t>
      </w:r>
      <w:r w:rsidRPr="0042578A">
        <w:rPr>
          <w:color w:val="000000" w:themeColor="text1"/>
          <w:u w:color="000000" w:themeColor="text1"/>
        </w:rPr>
        <w:t>’</w:t>
      </w:r>
      <w:r w:rsidRPr="00E90BC1">
        <w:rPr>
          <w:color w:val="000000" w:themeColor="text1"/>
          <w:u w:color="000000" w:themeColor="text1"/>
        </w:rPr>
        <w:t>s mother is medically or physically unable to produce maternal breast milk in sufficient quantities; or</w:t>
      </w:r>
    </w:p>
    <w:p w14:paraId="33D684E4"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t>(2)</w:t>
      </w:r>
      <w:r w:rsidRPr="00E90BC1">
        <w:rPr>
          <w:color w:val="000000" w:themeColor="text1"/>
          <w:u w:color="000000" w:themeColor="text1"/>
        </w:rPr>
        <w:tab/>
        <w:t>in the case of human milk product derived from donor human milk:</w:t>
      </w:r>
    </w:p>
    <w:p w14:paraId="47B4F166"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(a)</w:t>
      </w:r>
      <w:r w:rsidRPr="00E90BC1">
        <w:rPr>
          <w:color w:val="000000" w:themeColor="text1"/>
          <w:u w:color="000000" w:themeColor="text1"/>
        </w:rPr>
        <w:tab/>
        <w:t>the insured newly born child is younger than six months of age; or</w:t>
      </w:r>
    </w:p>
    <w:p w14:paraId="039DB657" w14:textId="07F61BFB" w:rsidR="00B65BA9" w:rsidRPr="00E90BC1" w:rsidRDefault="00E23A1D"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physician,</w:t>
      </w:r>
      <w:r w:rsidR="00B65BA9" w:rsidRPr="00E90BC1">
        <w:rPr>
          <w:color w:val="000000" w:themeColor="text1"/>
          <w:u w:color="000000" w:themeColor="text1"/>
        </w:rPr>
        <w:t xml:space="preserve"> physician assistant</w:t>
      </w:r>
      <w:r>
        <w:rPr>
          <w:color w:val="000000" w:themeColor="text1"/>
          <w:u w:color="000000" w:themeColor="text1"/>
        </w:rPr>
        <w:t>, or nurse practitioner</w:t>
      </w:r>
      <w:r w:rsidR="00B65BA9" w:rsidRPr="00E90BC1">
        <w:rPr>
          <w:color w:val="000000" w:themeColor="text1"/>
          <w:u w:color="000000" w:themeColor="text1"/>
        </w:rPr>
        <w:t>:</w:t>
      </w:r>
    </w:p>
    <w:p w14:paraId="5468EABE" w14:textId="51A8FE2B"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w:t>
      </w:r>
      <w:r w:rsidRPr="00E90BC1">
        <w:rPr>
          <w:color w:val="000000" w:themeColor="text1"/>
          <w:u w:color="000000" w:themeColor="text1"/>
        </w:rPr>
        <w:tab/>
        <w:t xml:space="preserve">determines that </w:t>
      </w:r>
      <w:r w:rsidR="00B300FF">
        <w:rPr>
          <w:color w:val="000000" w:themeColor="text1"/>
          <w:u w:color="000000" w:themeColor="text1"/>
        </w:rPr>
        <w:t>the</w:t>
      </w:r>
      <w:r w:rsidR="00B300FF" w:rsidRPr="00E90BC1">
        <w:rPr>
          <w:color w:val="000000" w:themeColor="text1"/>
          <w:u w:color="000000" w:themeColor="text1"/>
        </w:rPr>
        <w:t xml:space="preserve"> </w:t>
      </w:r>
      <w:r w:rsidRPr="00E90BC1">
        <w:rPr>
          <w:color w:val="000000" w:themeColor="text1"/>
          <w:u w:color="000000" w:themeColor="text1"/>
        </w:rPr>
        <w:t>insured newly born child</w:t>
      </w:r>
      <w:r w:rsidRPr="0042578A">
        <w:rPr>
          <w:color w:val="000000" w:themeColor="text1"/>
          <w:u w:color="000000" w:themeColor="text1"/>
        </w:rPr>
        <w:t>’</w:t>
      </w:r>
      <w:r w:rsidRPr="00E90BC1">
        <w:rPr>
          <w:color w:val="000000" w:themeColor="text1"/>
          <w:u w:color="000000" w:themeColor="text1"/>
        </w:rPr>
        <w:t xml:space="preserve">s body weight is below a health level established by </w:t>
      </w:r>
      <w:r w:rsidR="007E3D28">
        <w:rPr>
          <w:color w:val="000000" w:themeColor="text1"/>
          <w:u w:color="000000" w:themeColor="text1"/>
        </w:rPr>
        <w:t>the</w:t>
      </w:r>
      <w:r w:rsidR="007E3D28" w:rsidRPr="00E90BC1">
        <w:rPr>
          <w:color w:val="000000" w:themeColor="text1"/>
          <w:u w:color="000000" w:themeColor="text1"/>
        </w:rPr>
        <w:t xml:space="preserve"> </w:t>
      </w:r>
      <w:r w:rsidR="00E23A1D">
        <w:rPr>
          <w:color w:val="000000" w:themeColor="text1"/>
          <w:u w:color="000000" w:themeColor="text1"/>
        </w:rPr>
        <w:t>physician,</w:t>
      </w:r>
      <w:r w:rsidRPr="00E90BC1">
        <w:rPr>
          <w:color w:val="000000" w:themeColor="text1"/>
          <w:u w:color="000000" w:themeColor="text1"/>
        </w:rPr>
        <w:t xml:space="preserve"> physician assistant</w:t>
      </w:r>
      <w:r w:rsidR="00E23A1D">
        <w:rPr>
          <w:color w:val="000000" w:themeColor="text1"/>
          <w:u w:color="000000" w:themeColor="text1"/>
        </w:rPr>
        <w:t>, or nurse practitioner</w:t>
      </w:r>
      <w:r w:rsidRPr="00E90BC1">
        <w:rPr>
          <w:color w:val="000000" w:themeColor="text1"/>
          <w:u w:color="000000" w:themeColor="text1"/>
        </w:rPr>
        <w:t>; or</w:t>
      </w:r>
    </w:p>
    <w:p w14:paraId="58024B45" w14:textId="46BBA116" w:rsidR="00D601EA"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r>
      <w:r w:rsidRPr="00E90BC1">
        <w:rPr>
          <w:color w:val="000000" w:themeColor="text1"/>
          <w:u w:color="000000" w:themeColor="text1"/>
        </w:rPr>
        <w:tab/>
        <w:t>(ii)</w:t>
      </w:r>
      <w:r w:rsidRPr="00E90BC1">
        <w:rPr>
          <w:color w:val="000000" w:themeColor="text1"/>
          <w:u w:color="000000" w:themeColor="text1"/>
        </w:rPr>
        <w:tab/>
        <w:t>diagnoses</w:t>
      </w:r>
      <w:r>
        <w:rPr>
          <w:color w:val="000000" w:themeColor="text1"/>
          <w:u w:color="000000" w:themeColor="text1"/>
        </w:rPr>
        <w:t xml:space="preserve"> </w:t>
      </w:r>
      <w:r w:rsidR="004B4837">
        <w:rPr>
          <w:color w:val="000000" w:themeColor="text1"/>
          <w:u w:color="000000" w:themeColor="text1"/>
        </w:rPr>
        <w:t>the</w:t>
      </w:r>
      <w:r w:rsidR="004B4837" w:rsidRPr="00E90BC1">
        <w:rPr>
          <w:color w:val="000000" w:themeColor="text1"/>
          <w:u w:color="000000" w:themeColor="text1"/>
        </w:rPr>
        <w:t xml:space="preserve"> </w:t>
      </w:r>
      <w:r w:rsidRPr="00E90BC1">
        <w:rPr>
          <w:color w:val="000000" w:themeColor="text1"/>
          <w:u w:color="000000" w:themeColor="text1"/>
        </w:rPr>
        <w:t xml:space="preserve">insured newly born child with a congenital or acquired condition that places </w:t>
      </w:r>
      <w:r w:rsidR="004B4837">
        <w:rPr>
          <w:color w:val="000000" w:themeColor="text1"/>
          <w:u w:color="000000" w:themeColor="text1"/>
        </w:rPr>
        <w:t>the</w:t>
      </w:r>
      <w:r w:rsidR="004B4837" w:rsidRPr="00E90BC1">
        <w:rPr>
          <w:color w:val="000000" w:themeColor="text1"/>
          <w:u w:color="000000" w:themeColor="text1"/>
        </w:rPr>
        <w:t xml:space="preserve"> </w:t>
      </w:r>
      <w:r w:rsidRPr="00E90BC1">
        <w:rPr>
          <w:color w:val="000000" w:themeColor="text1"/>
          <w:u w:color="000000" w:themeColor="text1"/>
        </w:rPr>
        <w:t>insured newly born child at a high risk for develop</w:t>
      </w:r>
      <w:r w:rsidR="004B4837">
        <w:rPr>
          <w:color w:val="000000" w:themeColor="text1"/>
          <w:u w:color="000000" w:themeColor="text1"/>
        </w:rPr>
        <w:t>ing</w:t>
      </w:r>
      <w:r w:rsidRPr="00E90BC1">
        <w:rPr>
          <w:color w:val="000000" w:themeColor="text1"/>
          <w:u w:color="000000" w:themeColor="text1"/>
        </w:rPr>
        <w:t xml:space="preserve"> necrotizing enterocolitis or that may benefit from the use of </w:t>
      </w:r>
      <w:r w:rsidR="004B4837">
        <w:rPr>
          <w:color w:val="000000" w:themeColor="text1"/>
          <w:u w:color="000000" w:themeColor="text1"/>
        </w:rPr>
        <w:t>the</w:t>
      </w:r>
      <w:r w:rsidRPr="00E90BC1">
        <w:rPr>
          <w:color w:val="000000" w:themeColor="text1"/>
          <w:u w:color="000000" w:themeColor="text1"/>
        </w:rPr>
        <w:t xml:space="preserve"> product.”</w:t>
      </w:r>
    </w:p>
    <w:p w14:paraId="6B0E8482" w14:textId="77777777" w:rsidR="00D601EA" w:rsidRDefault="00D601EA"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FE6564" w14:textId="1D88ECA8" w:rsidR="00B65BA9" w:rsidRPr="00E90BC1" w:rsidRDefault="00D601EA"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This </w:t>
      </w:r>
      <w:r w:rsidRPr="00E90BC1">
        <w:rPr>
          <w:color w:val="000000" w:themeColor="text1"/>
          <w:u w:color="000000" w:themeColor="text1"/>
        </w:rPr>
        <w:t>SECTION takes effect January 1, 2022.</w:t>
      </w:r>
    </w:p>
    <w:p w14:paraId="0884720B" w14:textId="77777777" w:rsidR="00B65BA9" w:rsidRPr="00E90BC1"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17B2C3" w14:textId="7D5BDD50" w:rsidR="0044425F" w:rsidRDefault="00B65BA9" w:rsidP="00B6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0BC1">
        <w:rPr>
          <w:color w:val="000000" w:themeColor="text1"/>
          <w:u w:color="000000" w:themeColor="text1"/>
        </w:rPr>
        <w:t>SECTION</w:t>
      </w:r>
      <w:r w:rsidRPr="00E90BC1">
        <w:rPr>
          <w:color w:val="000000" w:themeColor="text1"/>
          <w:u w:color="000000" w:themeColor="text1"/>
        </w:rPr>
        <w:tab/>
      </w:r>
      <w:r>
        <w:rPr>
          <w:color w:val="000000" w:themeColor="text1"/>
          <w:u w:color="000000" w:themeColor="text1"/>
        </w:rPr>
        <w:t>3</w:t>
      </w:r>
      <w:r w:rsidRPr="00E90BC1">
        <w:rPr>
          <w:color w:val="000000" w:themeColor="text1"/>
          <w:u w:color="000000" w:themeColor="text1"/>
        </w:rPr>
        <w:t>.</w:t>
      </w:r>
      <w:r w:rsidRPr="00E90BC1">
        <w:rPr>
          <w:color w:val="000000" w:themeColor="text1"/>
          <w:u w:color="000000" w:themeColor="text1"/>
        </w:rPr>
        <w:tab/>
      </w:r>
      <w:r w:rsidR="00D601EA">
        <w:rPr>
          <w:color w:val="000000" w:themeColor="text1"/>
          <w:u w:color="000000" w:themeColor="text1"/>
        </w:rPr>
        <w:t xml:space="preserve">Except where otherwise provided, </w:t>
      </w:r>
      <w:r w:rsidRPr="00E90BC1">
        <w:rPr>
          <w:color w:val="000000" w:themeColor="text1"/>
          <w:u w:color="000000" w:themeColor="text1"/>
        </w:rPr>
        <w:t xml:space="preserve">this act takes effect upon approval </w:t>
      </w:r>
      <w:r w:rsidR="00D601EA">
        <w:rPr>
          <w:color w:val="000000" w:themeColor="text1"/>
          <w:u w:color="000000" w:themeColor="text1"/>
        </w:rPr>
        <w:t>by</w:t>
      </w:r>
      <w:r w:rsidR="00D601EA" w:rsidRPr="00E90BC1">
        <w:rPr>
          <w:color w:val="000000" w:themeColor="text1"/>
          <w:u w:color="000000" w:themeColor="text1"/>
        </w:rPr>
        <w:t xml:space="preserve"> </w:t>
      </w:r>
      <w:r w:rsidRPr="00E90BC1">
        <w:rPr>
          <w:color w:val="000000" w:themeColor="text1"/>
          <w:u w:color="000000" w:themeColor="text1"/>
        </w:rPr>
        <w:t>the Governor.</w:t>
      </w:r>
    </w:p>
    <w:p w14:paraId="19DBF564" w14:textId="7B8A9CB9" w:rsidR="00B2581E" w:rsidRDefault="001365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1A7B8F" w14:textId="77777777" w:rsidR="00442827" w:rsidRDefault="00442827" w:rsidP="00442827">
      <w:pPr>
        <w:suppressAutoHyphens/>
        <w:jc w:val="both"/>
        <w:rPr>
          <w:rFonts w:eastAsia="Times New Roman"/>
        </w:rPr>
      </w:pPr>
    </w:p>
    <w:sectPr w:rsidR="00442827" w:rsidSect="004428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2EF8F" w14:textId="77777777" w:rsidR="00B300FF" w:rsidRDefault="00B300FF" w:rsidP="00522CE0">
      <w:r>
        <w:separator/>
      </w:r>
    </w:p>
  </w:endnote>
  <w:endnote w:type="continuationSeparator" w:id="0">
    <w:p w14:paraId="3C8B5596" w14:textId="77777777" w:rsidR="00B300FF" w:rsidRDefault="00B300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7A498C-63BB-405C-A26C-D7384A2DD5FF}"/>
    <w:embedBold r:id="rId2" w:fontKey="{479FCEA2-A979-40FC-9D08-D1643776CA01}"/>
  </w:font>
  <w:font w:name="Calibri">
    <w:panose1 w:val="020F0502020204030204"/>
    <w:charset w:val="00"/>
    <w:family w:val="swiss"/>
    <w:pitch w:val="variable"/>
    <w:sig w:usb0="E4002EFF" w:usb1="C000247B" w:usb2="00000009" w:usb3="00000000" w:csb0="000001FF" w:csb1="00000000"/>
    <w:embedRegular r:id="rId3" w:fontKey="{81B122DC-6AAE-4634-99B3-41E50EAE0C5D}"/>
    <w:embedBold r:id="rId4" w:fontKey="{E13E272E-7D8D-458B-9093-BB7358B7C298}"/>
  </w:font>
  <w:font w:name="Segoe UI">
    <w:panose1 w:val="020B0502040204020203"/>
    <w:charset w:val="00"/>
    <w:family w:val="swiss"/>
    <w:pitch w:val="variable"/>
    <w:sig w:usb0="E4002EFF" w:usb1="C000E47F" w:usb2="00000009" w:usb3="00000000" w:csb0="000001FF" w:csb1="00000000"/>
    <w:embedRegular r:id="rId5" w:fontKey="{80BAB1DC-E5B2-43A5-8EC2-66DE38DFD291}"/>
  </w:font>
  <w:font w:name="Cambria">
    <w:panose1 w:val="02040503050406030204"/>
    <w:charset w:val="00"/>
    <w:family w:val="roman"/>
    <w:pitch w:val="variable"/>
    <w:sig w:usb0="E00006FF" w:usb1="420024FF" w:usb2="02000000" w:usb3="00000000" w:csb0="0000019F" w:csb1="00000000"/>
    <w:embedRegular r:id="rId6" w:fontKey="{1A0F7945-0BA8-4839-8F50-29CD9B140D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BAAE" w14:textId="0182B8EB" w:rsidR="00B2581E" w:rsidRPr="00442827" w:rsidRDefault="00442827" w:rsidP="00442827">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6D8BF" w14:textId="77777777" w:rsidR="00B300FF" w:rsidRDefault="00B300FF" w:rsidP="00522CE0">
      <w:r>
        <w:separator/>
      </w:r>
    </w:p>
  </w:footnote>
  <w:footnote w:type="continuationSeparator" w:id="0">
    <w:p w14:paraId="18D36C42" w14:textId="77777777" w:rsidR="00B300FF" w:rsidRDefault="00B300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ROL.KMM.KS"/>
    <w:docVar w:name="CoverAttorneyInitials" w:val="KMM"/>
    <w:docVar w:name="CoverAttorneyLastName" w:val="Moffitt"/>
    <w:docVar w:name="CoverBillType" w:val="b"/>
    <w:docVar w:name="CoverSenator" w:val="KS"/>
    <w:docVar w:name="dvBillNumber" w:val="485"/>
    <w:docVar w:name="dvBillNumberPrefix" w:val="S. "/>
    <w:docVar w:name="dvOriginalBody" w:val="Senate"/>
    <w:docVar w:name="fulldraftpath" w:val="L:\S-RES\KS\015PROL.KMM.KS.DOCX"/>
    <w:docVar w:name="NameofBody" w:val="S"/>
    <w:docVar w:name="vgroup2" w:val="S-RES"/>
  </w:docVars>
  <w:rsids>
    <w:rsidRoot w:val="0044425F"/>
    <w:rsid w:val="000022CE"/>
    <w:rsid w:val="00042AC1"/>
    <w:rsid w:val="00046516"/>
    <w:rsid w:val="00072458"/>
    <w:rsid w:val="0007601D"/>
    <w:rsid w:val="000B0720"/>
    <w:rsid w:val="000B5EAF"/>
    <w:rsid w:val="001315B2"/>
    <w:rsid w:val="001365F0"/>
    <w:rsid w:val="00136FDF"/>
    <w:rsid w:val="0015434D"/>
    <w:rsid w:val="00170561"/>
    <w:rsid w:val="00174988"/>
    <w:rsid w:val="00186AC9"/>
    <w:rsid w:val="00197DF1"/>
    <w:rsid w:val="001B3DD9"/>
    <w:rsid w:val="001B7E5D"/>
    <w:rsid w:val="001D3BAC"/>
    <w:rsid w:val="00216025"/>
    <w:rsid w:val="00245C4E"/>
    <w:rsid w:val="002B6F84"/>
    <w:rsid w:val="002C1321"/>
    <w:rsid w:val="002C2031"/>
    <w:rsid w:val="002C5896"/>
    <w:rsid w:val="002D3BED"/>
    <w:rsid w:val="002D4BCD"/>
    <w:rsid w:val="00307C2B"/>
    <w:rsid w:val="00315D04"/>
    <w:rsid w:val="00383247"/>
    <w:rsid w:val="003D407A"/>
    <w:rsid w:val="003D6E2B"/>
    <w:rsid w:val="003E7597"/>
    <w:rsid w:val="00413EBF"/>
    <w:rsid w:val="0044020F"/>
    <w:rsid w:val="00442827"/>
    <w:rsid w:val="0044425F"/>
    <w:rsid w:val="00450668"/>
    <w:rsid w:val="00454138"/>
    <w:rsid w:val="004813A2"/>
    <w:rsid w:val="004952FA"/>
    <w:rsid w:val="004B4837"/>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0112"/>
    <w:rsid w:val="00720D40"/>
    <w:rsid w:val="007318D4"/>
    <w:rsid w:val="00765784"/>
    <w:rsid w:val="007A4390"/>
    <w:rsid w:val="007E3D2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27B0"/>
    <w:rsid w:val="00A86015"/>
    <w:rsid w:val="00A9594E"/>
    <w:rsid w:val="00AA08B4"/>
    <w:rsid w:val="00AE59C8"/>
    <w:rsid w:val="00B10098"/>
    <w:rsid w:val="00B16098"/>
    <w:rsid w:val="00B2581E"/>
    <w:rsid w:val="00B300FF"/>
    <w:rsid w:val="00B5790D"/>
    <w:rsid w:val="00B65BA9"/>
    <w:rsid w:val="00B945C5"/>
    <w:rsid w:val="00BA20EA"/>
    <w:rsid w:val="00BB5AFC"/>
    <w:rsid w:val="00BC026E"/>
    <w:rsid w:val="00BC0A56"/>
    <w:rsid w:val="00C37553"/>
    <w:rsid w:val="00C45366"/>
    <w:rsid w:val="00C57023"/>
    <w:rsid w:val="00C74052"/>
    <w:rsid w:val="00CB187A"/>
    <w:rsid w:val="00CC0EC7"/>
    <w:rsid w:val="00CC251A"/>
    <w:rsid w:val="00CF2C98"/>
    <w:rsid w:val="00D1088B"/>
    <w:rsid w:val="00D1286F"/>
    <w:rsid w:val="00D14DE6"/>
    <w:rsid w:val="00D156D2"/>
    <w:rsid w:val="00D35486"/>
    <w:rsid w:val="00D53E29"/>
    <w:rsid w:val="00D601EA"/>
    <w:rsid w:val="00D86943"/>
    <w:rsid w:val="00DA3C6B"/>
    <w:rsid w:val="00DA47B9"/>
    <w:rsid w:val="00DE5635"/>
    <w:rsid w:val="00E058D3"/>
    <w:rsid w:val="00E12CA0"/>
    <w:rsid w:val="00E2236D"/>
    <w:rsid w:val="00E23A1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AC6D45"/>
  <w15:docId w15:val="{91756E60-531C-465E-8995-E367091C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6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FDF"/>
    <w:rPr>
      <w:rFonts w:ascii="Segoe UI" w:hAnsi="Segoe UI" w:cs="Segoe UI"/>
      <w:sz w:val="18"/>
      <w:szCs w:val="18"/>
    </w:rPr>
  </w:style>
  <w:style w:type="character" w:styleId="CommentReference">
    <w:name w:val="annotation reference"/>
    <w:basedOn w:val="DefaultParagraphFont"/>
    <w:uiPriority w:val="99"/>
    <w:semiHidden/>
    <w:unhideWhenUsed/>
    <w:rsid w:val="00A827B0"/>
    <w:rPr>
      <w:sz w:val="16"/>
      <w:szCs w:val="16"/>
    </w:rPr>
  </w:style>
  <w:style w:type="paragraph" w:styleId="CommentText">
    <w:name w:val="annotation text"/>
    <w:basedOn w:val="Normal"/>
    <w:link w:val="CommentTextChar"/>
    <w:uiPriority w:val="99"/>
    <w:semiHidden/>
    <w:unhideWhenUsed/>
    <w:rsid w:val="00A827B0"/>
    <w:rPr>
      <w:sz w:val="20"/>
      <w:szCs w:val="20"/>
    </w:rPr>
  </w:style>
  <w:style w:type="character" w:customStyle="1" w:styleId="CommentTextChar">
    <w:name w:val="Comment Text Char"/>
    <w:basedOn w:val="DefaultParagraphFont"/>
    <w:link w:val="CommentText"/>
    <w:uiPriority w:val="99"/>
    <w:semiHidden/>
    <w:rsid w:val="00A827B0"/>
    <w:rPr>
      <w:sz w:val="20"/>
      <w:szCs w:val="20"/>
    </w:rPr>
  </w:style>
  <w:style w:type="paragraph" w:styleId="CommentSubject">
    <w:name w:val="annotation subject"/>
    <w:basedOn w:val="CommentText"/>
    <w:next w:val="CommentText"/>
    <w:link w:val="CommentSubjectChar"/>
    <w:uiPriority w:val="99"/>
    <w:semiHidden/>
    <w:unhideWhenUsed/>
    <w:rsid w:val="00A827B0"/>
    <w:rPr>
      <w:b/>
      <w:bCs/>
    </w:rPr>
  </w:style>
  <w:style w:type="character" w:customStyle="1" w:styleId="CommentSubjectChar">
    <w:name w:val="Comment Subject Char"/>
    <w:basedOn w:val="CommentTextChar"/>
    <w:link w:val="CommentSubject"/>
    <w:uiPriority w:val="99"/>
    <w:semiHidden/>
    <w:rsid w:val="00A827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6452B-DE1C-4B04-92A2-DE453D7D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4181</Characters>
  <Application>Microsoft Office Word</Application>
  <DocSecurity>0</DocSecurity>
  <Lines>117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 Text of Previous Version (Jan. 25, 2021) - South Carolina Legislature Online</dc:title>
  <dc:subject/>
  <dc:creator>Rebecca Landau</dc:creator>
  <cp:keywords/>
  <dc:description/>
  <cp:lastModifiedBy>Sade Wilson</cp:lastModifiedBy>
  <cp:revision>2</cp:revision>
  <dcterms:created xsi:type="dcterms:W3CDTF">2021-01-25T18:06:00Z</dcterms:created>
  <dcterms:modified xsi:type="dcterms:W3CDTF">2021-01-25T18:06:00Z</dcterms:modified>
</cp:coreProperties>
</file>