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0C4" w:rsidRDefault="006030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4E0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7571">
        <w:rPr>
          <w:color w:val="000000" w:themeColor="text1"/>
          <w:u w:color="000000" w:themeColor="text1"/>
        </w:rPr>
        <w:t>TO MEMORIALIZE THE PRESIDENT OF THE UNITED STATES AND URGE HIM TO CONSIDER THE HONORABLE J. MICHELLE CHILDS FOR NOMINATION TO THE UNITED STATES SUPREME COURT.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Whereas, the Honorable J. Michelle Childs received her Juris Doctor degree from the University of South Carolina School of Law in 1991;</w:t>
      </w:r>
      <w:r w:rsidR="00517C22">
        <w:rPr>
          <w:color w:val="000000" w:themeColor="text1"/>
          <w:u w:color="000000" w:themeColor="text1"/>
        </w:rPr>
        <w:t xml:space="preserve"> and</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Whereas, Judge Childs received her Master of Laws degree from Duke University School of Law in 2016;</w:t>
      </w:r>
      <w:r>
        <w:rPr>
          <w:color w:val="000000" w:themeColor="text1"/>
          <w:u w:color="000000" w:themeColor="text1"/>
        </w:rPr>
        <w:t xml:space="preserve"> and</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Whereas, Judge Childs has over sixteen years’ experience as judge, having served as a South Carolina Circuit Court judge from 2006 to 2010, and as a judge for the United States District Court for the State of South Carolina since 2010;</w:t>
      </w:r>
      <w:r>
        <w:rPr>
          <w:color w:val="000000" w:themeColor="text1"/>
          <w:u w:color="000000" w:themeColor="text1"/>
        </w:rPr>
        <w:t xml:space="preserve"> and</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Whereas, Judge Childs has already been nominated by the President of the United States to serve on the United States Court of Appeals for the District of Columbia Circuit;</w:t>
      </w:r>
      <w:r>
        <w:rPr>
          <w:color w:val="000000" w:themeColor="text1"/>
          <w:u w:color="000000" w:themeColor="text1"/>
        </w:rPr>
        <w:t xml:space="preserve"> and</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Whereas, United States Supreme Court Justice Stephen Breyer has announced his intent to retire later this year, leaving an impending vacancy on the nation’s highest court;</w:t>
      </w:r>
      <w:r>
        <w:rPr>
          <w:color w:val="000000" w:themeColor="text1"/>
          <w:u w:color="000000" w:themeColor="text1"/>
        </w:rPr>
        <w:t xml:space="preserve"> and</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Whereas, Judge Childs’ experience and background establish her as one of the most qualified candidates in the nation for a judgeship at any level;</w:t>
      </w:r>
      <w:r>
        <w:rPr>
          <w:color w:val="000000" w:themeColor="text1"/>
          <w:u w:color="000000" w:themeColor="text1"/>
        </w:rPr>
        <w:t xml:space="preserve"> and</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 xml:space="preserve">Whereas, the appointment of Judge Childs to the United States Supreme Court would be of monumental historic significance to this </w:t>
      </w:r>
      <w:r w:rsidRPr="001F7571">
        <w:rPr>
          <w:color w:val="000000" w:themeColor="text1"/>
          <w:u w:color="000000" w:themeColor="text1"/>
        </w:rPr>
        <w:lastRenderedPageBreak/>
        <w:t>nation as the first African American woman to ever serve on the Court;</w:t>
      </w:r>
      <w:r>
        <w:rPr>
          <w:color w:val="000000" w:themeColor="text1"/>
          <w:u w:color="000000" w:themeColor="text1"/>
        </w:rPr>
        <w:t xml:space="preserve"> and</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 xml:space="preserve">Whereas, the appointment of Judge Childs to the United States Supreme Court would be a momentous occasion for this State as the first South Carolinian appointed to </w:t>
      </w:r>
      <w:r>
        <w:rPr>
          <w:color w:val="000000" w:themeColor="text1"/>
          <w:u w:color="000000" w:themeColor="text1"/>
        </w:rPr>
        <w:t xml:space="preserve">the Court in over eighty years. </w:t>
      </w:r>
      <w:r w:rsidRPr="001F7571">
        <w:rPr>
          <w:color w:val="000000" w:themeColor="text1"/>
          <w:u w:color="000000" w:themeColor="text1"/>
        </w:rPr>
        <w:t>Now, therefore,</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Be it resolved by the House of Representatives, the Senate concurring:</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That the members of the General Assembly of the State of South Carolina, by this resolution, memorialize the President of the United States to consider the Honorable J. Michelle Childs for nomination to the United States Supreme Court.</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Be it further resolved that a copy of this resolution be forwarded to the President of the United States.</w:t>
      </w:r>
    </w:p>
    <w:p w:rsidR="000D35E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30C4" w:rsidRDefault="006030C4" w:rsidP="006030C4">
      <w:pPr>
        <w:suppressAutoHyphens/>
      </w:pPr>
    </w:p>
    <w:sectPr w:rsidR="006030C4" w:rsidSect="006030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E04" w:rsidRDefault="00A64E04" w:rsidP="009F0C77">
      <w:r>
        <w:separator/>
      </w:r>
    </w:p>
  </w:endnote>
  <w:endnote w:type="continuationSeparator" w:id="0">
    <w:p w:rsidR="00A64E04" w:rsidRDefault="00A64E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EDCEC2-DD9A-44A9-B283-BD42B09FAF5F}"/>
    <w:embedBold r:id="rId2" w:fontKey="{408710D7-B752-4361-BFB4-832740BD2F66}"/>
  </w:font>
  <w:font w:name="Calibri">
    <w:panose1 w:val="020F0502020204030204"/>
    <w:charset w:val="00"/>
    <w:family w:val="swiss"/>
    <w:pitch w:val="variable"/>
    <w:sig w:usb0="E4002EFF" w:usb1="C000247B" w:usb2="00000009" w:usb3="00000000" w:csb0="000001FF" w:csb1="00000000"/>
    <w:embedRegular r:id="rId3" w:fontKey="{BF6ACA1D-88EE-411C-BACC-7033A9868285}"/>
  </w:font>
  <w:font w:name="Segoe UI">
    <w:panose1 w:val="020B0502040204020203"/>
    <w:charset w:val="00"/>
    <w:family w:val="swiss"/>
    <w:pitch w:val="variable"/>
    <w:sig w:usb0="E4002EFF" w:usb1="C000E47F" w:usb2="00000009" w:usb3="00000000" w:csb0="000001FF" w:csb1="00000000"/>
    <w:embedRegular r:id="rId4" w:fontKey="{69DA777B-E14F-4D9B-A84E-005F84416BBD}"/>
  </w:font>
  <w:font w:name="Cambria">
    <w:panose1 w:val="02040503050406030204"/>
    <w:charset w:val="00"/>
    <w:family w:val="roman"/>
    <w:pitch w:val="variable"/>
    <w:sig w:usb0="E00006FF" w:usb1="420024FF" w:usb2="02000000" w:usb3="00000000" w:csb0="0000019F" w:csb1="00000000"/>
    <w:embedRegular r:id="rId5" w:fontKey="{6A6BF00E-E885-41BA-86F9-2D17A5B078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5E4" w:rsidRPr="006030C4" w:rsidRDefault="006030C4" w:rsidP="006030C4">
    <w:pPr>
      <w:pStyle w:val="Footer"/>
      <w:tabs>
        <w:tab w:val="clear" w:pos="4680"/>
        <w:tab w:val="clear" w:pos="9360"/>
        <w:tab w:val="center" w:pos="2995"/>
      </w:tabs>
      <w:spacing w:before="120"/>
    </w:pPr>
    <w:r>
      <w:t>[4902]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E04" w:rsidRDefault="00A64E04" w:rsidP="009F0C77">
      <w:r>
        <w:separator/>
      </w:r>
    </w:p>
  </w:footnote>
  <w:footnote w:type="continuationSeparator" w:id="0">
    <w:p w:rsidR="00A64E04" w:rsidRDefault="00A64E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40HB22"/>
    <w:docVar w:name="CoverBillType" w:val="c"/>
    <w:docVar w:name="DocPath" w:val="L:\Council\bills\BH\7540HB22.DOCX"/>
    <w:docVar w:name="dvBillNumber" w:val="4902"/>
    <w:docVar w:name="dvBillNumberPrefix" w:val="H. "/>
    <w:docVar w:name="dvOriginalBody" w:val="House"/>
    <w:docVar w:name="dvSteno" w:val="BH"/>
    <w:docVar w:name="NameofBody" w:val="h"/>
    <w:docVar w:name="vGroup2" w:val="Council"/>
  </w:docVars>
  <w:rsids>
    <w:rsidRoot w:val="00A64E04"/>
    <w:rsid w:val="00011869"/>
    <w:rsid w:val="00015CD6"/>
    <w:rsid w:val="000D35E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323"/>
    <w:rsid w:val="002321B6"/>
    <w:rsid w:val="00232912"/>
    <w:rsid w:val="00250967"/>
    <w:rsid w:val="002543C8"/>
    <w:rsid w:val="0025541D"/>
    <w:rsid w:val="00284AAE"/>
    <w:rsid w:val="002B59C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C22"/>
    <w:rsid w:val="005273C6"/>
    <w:rsid w:val="00530A69"/>
    <w:rsid w:val="00545593"/>
    <w:rsid w:val="00556EBF"/>
    <w:rsid w:val="00577C6C"/>
    <w:rsid w:val="005A62FE"/>
    <w:rsid w:val="005C2FE2"/>
    <w:rsid w:val="005E2BC9"/>
    <w:rsid w:val="006030C4"/>
    <w:rsid w:val="00605102"/>
    <w:rsid w:val="006215AA"/>
    <w:rsid w:val="006913C9"/>
    <w:rsid w:val="0069470D"/>
    <w:rsid w:val="006C762F"/>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0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C34D09-F4AE-4614-B1E2-C7BB1D920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C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C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5866F-9269-466F-A6D5-FF931FF9A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333</Words>
  <Characters>1679</Characters>
  <Application>Microsoft Office Word</Application>
  <DocSecurity>0</DocSecurity>
  <Lines>60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4902 Text of Previous Version (Feb. 2, 2022) - South Carolina Legislature Online</dc:title>
  <dc:creator>Bonnie Huth</dc:creator>
  <cp:lastModifiedBy>S Wilson</cp:lastModifiedBy>
  <cp:revision>2</cp:revision>
  <cp:lastPrinted>2022-01-31T21:20:00Z</cp:lastPrinted>
  <dcterms:created xsi:type="dcterms:W3CDTF">2022-02-02T16:27:00Z</dcterms:created>
  <dcterms:modified xsi:type="dcterms:W3CDTF">2022-02-02T16:27:00Z</dcterms:modified>
</cp:coreProperties>
</file>