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01" w:rsidRDefault="003010A9" w:rsidP="008D4967">
      <w:pPr>
        <w:tabs>
          <w:tab w:val="right" w:pos="5933"/>
        </w:tabs>
        <w:suppressAutoHyphens/>
      </w:pPr>
      <w:r>
        <w:t>AS PASSED BY THE SENATE</w:t>
      </w:r>
    </w:p>
    <w:p w:rsidR="003010A9" w:rsidRDefault="003010A9" w:rsidP="008D4967">
      <w:pPr>
        <w:tabs>
          <w:tab w:val="right" w:pos="5933"/>
        </w:tabs>
        <w:suppressAutoHyphens/>
      </w:pPr>
      <w:r>
        <w:t>February 24, 2021</w:t>
      </w:r>
    </w:p>
    <w:p w:rsidR="003010A9" w:rsidRDefault="003010A9" w:rsidP="008D4967">
      <w:pPr>
        <w:tabs>
          <w:tab w:val="right" w:pos="5933"/>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377511">
      <w:pPr>
        <w:tabs>
          <w:tab w:val="right" w:pos="5933"/>
        </w:tabs>
        <w:suppressAutoHyphens/>
      </w:pPr>
      <w:r>
        <w:t>S. Printed 2/</w:t>
      </w:r>
      <w:r w:rsidR="003010A9">
        <w:t>24</w:t>
      </w:r>
      <w:r>
        <w:t>/21--S.</w:t>
      </w:r>
      <w:r w:rsidR="00377511">
        <w:tab/>
        <w:t>[SEC 2/25/21 11:54 AM]</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Default="008D4967" w:rsidP="0012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w:t>
      </w:r>
      <w:r w:rsidR="003E7FC7">
        <w:rPr>
          <w:color w:val="000000" w:themeColor="text1"/>
          <w:u w:color="000000" w:themeColor="text1"/>
        </w:rPr>
        <w:t xml:space="preserve"> DOLLARS</w:t>
      </w:r>
      <w:r w:rsidRPr="0014097E">
        <w:rPr>
          <w:color w:val="000000" w:themeColor="text1"/>
          <w:u w:color="000000" w:themeColor="text1"/>
        </w:rPr>
        <w:t xml:space="preserve">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1"/>
    </w:p>
    <w:p w:rsidR="0010776B"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3701"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A23701"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3E7FC7">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2A5B52"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00A23701" w:rsidRPr="00B50E78">
        <w:rPr>
          <w:color w:val="000000" w:themeColor="text1"/>
          <w:u w:color="000000" w:themeColor="text1"/>
        </w:rPr>
        <w:t>the issue of bonds, such authorizing resolution including, among other things: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w:t>
      </w:r>
      <w:r w:rsidR="003E7FC7">
        <w:rPr>
          <w:color w:val="000000" w:themeColor="text1"/>
          <w:u w:color="000000" w:themeColor="text1"/>
        </w:rPr>
        <w:t xml:space="preserve">, Item </w:t>
      </w:r>
      <w:r w:rsidRPr="00B50E78">
        <w:rPr>
          <w:color w:val="000000" w:themeColor="text1"/>
          <w:u w:color="000000" w:themeColor="text1"/>
        </w:rPr>
        <w:t>(4).</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w:t>
      </w:r>
      <w:r w:rsidRPr="00B50E78">
        <w:rPr>
          <w:color w:val="000000" w:themeColor="text1"/>
          <w:u w:color="000000" w:themeColor="text1"/>
        </w:rPr>
        <w:lastRenderedPageBreak/>
        <w:t>readvertise the bonds for sale. All expenses incident to the sale of the bonds must be paid from the proceeds of the sale of the bonds.</w:t>
      </w:r>
    </w:p>
    <w:p w:rsidR="002A5B52" w:rsidRPr="0014097E"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002A5B52" w:rsidRPr="0014097E">
        <w:rPr>
          <w:color w:val="000000" w:themeColor="text1"/>
          <w:u w:color="000000" w:themeColor="text1"/>
        </w:rPr>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r>
      <w:r w:rsidR="007A593A">
        <w:rPr>
          <w:snapToGrid w:val="0"/>
        </w:rPr>
        <w:t>(B)</w:t>
      </w:r>
      <w:r w:rsidR="007A593A">
        <w:rPr>
          <w:snapToGrid w:val="0"/>
        </w:rPr>
        <w:tab/>
        <w:t xml:space="preserve">Beginning with the close of the calendar month following issuance of the bonds and continuing through the date of substantial completion of each facility or component of the project, there must </w:t>
      </w:r>
      <w:r w:rsidR="007A593A">
        <w:rPr>
          <w:snapToGrid w:val="0"/>
        </w:rPr>
        <w:lastRenderedPageBreak/>
        <w:t>be provided, no less frequently than monthly, progress reports for the implementation of each facility or component of the project. The Joint Bond Review Committee may request additional information be provided. These reports must also be made publicly available or accessible on the South Carolina State Ports Authority’s website.</w:t>
      </w:r>
      <w:r w:rsidR="000D084C">
        <w:rPr>
          <w:color w:val="000000" w:themeColor="text1"/>
          <w:u w:color="000000" w:themeColor="text1"/>
        </w:rPr>
        <w:tab/>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A23701"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A23701"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0A9" w:rsidRDefault="003010A9"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8.</w:t>
      </w:r>
      <w:r>
        <w:rPr>
          <w:snapToGrid w:val="0"/>
        </w:rPr>
        <w:tab/>
      </w:r>
      <w:r>
        <w:rPr>
          <w:color w:val="000000" w:themeColor="text1"/>
          <w:u w:color="000000" w:themeColor="text1"/>
        </w:rPr>
        <w:t>Three</w:t>
      </w:r>
      <w:r w:rsidRPr="0039752C">
        <w:rPr>
          <w:color w:val="000000" w:themeColor="text1"/>
          <w:u w:color="000000" w:themeColor="text1"/>
        </w:rPr>
        <w:t xml:space="preserve"> years after the </w:t>
      </w:r>
      <w:r>
        <w:rPr>
          <w:color w:val="000000" w:themeColor="text1"/>
          <w:u w:color="000000" w:themeColor="text1"/>
        </w:rPr>
        <w:t xml:space="preserve">first </w:t>
      </w:r>
      <w:r w:rsidRPr="0039752C">
        <w:rPr>
          <w:color w:val="000000" w:themeColor="text1"/>
          <w:u w:color="000000" w:themeColor="text1"/>
        </w:rPr>
        <w:t xml:space="preserve">issuance of the bonds, the South Carolina State Ports Authority must make a </w:t>
      </w:r>
      <w:r>
        <w:rPr>
          <w:color w:val="000000" w:themeColor="text1"/>
          <w:u w:color="000000" w:themeColor="text1"/>
        </w:rPr>
        <w:t>one</w:t>
      </w:r>
      <w:r w:rsidRPr="0039752C">
        <w:rPr>
          <w:color w:val="000000" w:themeColor="text1"/>
          <w:u w:color="000000" w:themeColor="text1"/>
        </w:rPr>
        <w:t xml:space="preserve"> dollar per container unit reimbursement to the general fund of the State, paid annually, to offset the debt service required by such bonds. The reimbursement must be provided until </w:t>
      </w:r>
      <w:r w:rsidR="00BE1927">
        <w:rPr>
          <w:color w:val="000000" w:themeColor="text1"/>
          <w:u w:color="000000" w:themeColor="text1"/>
        </w:rPr>
        <w:t xml:space="preserve">the </w:t>
      </w:r>
      <w:r>
        <w:rPr>
          <w:color w:val="000000" w:themeColor="text1"/>
          <w:u w:color="000000" w:themeColor="text1"/>
        </w:rPr>
        <w:t>one</w:t>
      </w:r>
      <w:r w:rsidRPr="00FB4CEA">
        <w:rPr>
          <w:color w:val="000000" w:themeColor="text1"/>
          <w:u w:color="000000" w:themeColor="text1"/>
        </w:rPr>
        <w:t xml:space="preserve"> hundred </w:t>
      </w:r>
      <w:r>
        <w:rPr>
          <w:color w:val="000000" w:themeColor="text1"/>
          <w:u w:color="000000" w:themeColor="text1"/>
        </w:rPr>
        <w:t>fifty</w:t>
      </w:r>
      <w:r w:rsidRPr="00FB4CEA">
        <w:rPr>
          <w:color w:val="000000" w:themeColor="text1"/>
          <w:u w:color="000000" w:themeColor="text1"/>
        </w:rPr>
        <w:t xml:space="preserve"> million dollar (</w:t>
      </w:r>
      <w:r w:rsidRPr="0039752C">
        <w:rPr>
          <w:color w:val="000000" w:themeColor="text1"/>
          <w:u w:color="000000" w:themeColor="text1"/>
        </w:rPr>
        <w:t>$</w:t>
      </w:r>
      <w:r>
        <w:rPr>
          <w:color w:val="000000" w:themeColor="text1"/>
          <w:u w:color="000000" w:themeColor="text1"/>
        </w:rPr>
        <w:t>150</w:t>
      </w:r>
      <w:r w:rsidRPr="0039752C">
        <w:rPr>
          <w:color w:val="000000" w:themeColor="text1"/>
          <w:u w:color="000000" w:themeColor="text1"/>
        </w:rPr>
        <w:t>,000,000</w:t>
      </w:r>
      <w:r>
        <w:rPr>
          <w:color w:val="000000" w:themeColor="text1"/>
          <w:u w:color="000000" w:themeColor="text1"/>
        </w:rPr>
        <w:t>)</w:t>
      </w:r>
      <w:r w:rsidRPr="0039752C">
        <w:rPr>
          <w:color w:val="000000" w:themeColor="text1"/>
          <w:u w:color="000000" w:themeColor="text1"/>
        </w:rPr>
        <w:t xml:space="preserve"> principal of the bonds pursuant to th</w:t>
      </w:r>
      <w:r>
        <w:rPr>
          <w:color w:val="000000" w:themeColor="text1"/>
          <w:u w:color="000000" w:themeColor="text1"/>
        </w:rPr>
        <w:t>is</w:t>
      </w:r>
      <w:r w:rsidRPr="0039752C">
        <w:rPr>
          <w:color w:val="000000" w:themeColor="text1"/>
          <w:u w:color="000000" w:themeColor="text1"/>
        </w:rPr>
        <w:t xml:space="preserve"> joint resolution ha</w:t>
      </w:r>
      <w:r>
        <w:rPr>
          <w:color w:val="000000" w:themeColor="text1"/>
          <w:u w:color="000000" w:themeColor="text1"/>
        </w:rPr>
        <w:t>s</w:t>
      </w:r>
      <w:r w:rsidRPr="0039752C">
        <w:rPr>
          <w:color w:val="000000" w:themeColor="text1"/>
          <w:u w:color="000000" w:themeColor="text1"/>
        </w:rPr>
        <w:t xml:space="preserve"> been retired</w:t>
      </w:r>
      <w:r>
        <w:rPr>
          <w:color w:val="000000" w:themeColor="text1"/>
          <w:u w:color="000000" w:themeColor="text1"/>
        </w:rPr>
        <w:t>.</w:t>
      </w:r>
    </w:p>
    <w:p w:rsidR="003010A9" w:rsidRDefault="003010A9"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102287"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2A5B52" w:rsidRPr="0014097E">
        <w:rPr>
          <w:color w:val="000000" w:themeColor="text1"/>
          <w:u w:color="000000" w:themeColor="text1"/>
        </w:rPr>
        <w:t>.</w:t>
      </w:r>
      <w:r w:rsidR="002A5B52"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102287"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2A5B52" w:rsidRPr="0014097E">
        <w:rPr>
          <w:color w:val="000000" w:themeColor="text1"/>
          <w:u w:color="000000" w:themeColor="text1"/>
        </w:rPr>
        <w:t>.</w:t>
      </w:r>
      <w:r w:rsidR="002A5B52"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917CD" w:rsidRDefault="00A917CD" w:rsidP="00A917CD">
      <w:pPr>
        <w:suppressAutoHyphens/>
      </w:pPr>
    </w:p>
    <w:sectPr w:rsidR="00A917CD"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701" w:rsidRDefault="00A23701" w:rsidP="009F0C77">
      <w:r>
        <w:separator/>
      </w:r>
    </w:p>
  </w:endnote>
  <w:endnote w:type="continuationSeparator" w:id="0">
    <w:p w:rsidR="00A23701" w:rsidRDefault="00A23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B2A38F0-02E3-4A88-901D-BFBE39D93AB7}"/>
    <w:embedBold r:id="rId2" w:fontKey="{EE2041DB-24C8-4353-989B-9FD4D706A841}"/>
  </w:font>
  <w:font w:name="Calibri">
    <w:panose1 w:val="020F0502020204030204"/>
    <w:charset w:val="00"/>
    <w:family w:val="swiss"/>
    <w:pitch w:val="variable"/>
    <w:sig w:usb0="E0002AFF" w:usb1="4000ACFF" w:usb2="00000001" w:usb3="00000000" w:csb0="000001FF" w:csb1="00000000"/>
    <w:embedRegular r:id="rId3" w:fontKey="{33586148-E24F-48B3-8187-4C18BD08B14F}"/>
  </w:font>
  <w:font w:name="Segoe UI">
    <w:panose1 w:val="020B0502040204020203"/>
    <w:charset w:val="00"/>
    <w:family w:val="swiss"/>
    <w:pitch w:val="variable"/>
    <w:sig w:usb0="E4002EFF" w:usb1="C000E47F" w:usb2="00000009" w:usb3="00000000" w:csb0="000001FF" w:csb1="00000000"/>
    <w:embedRegular r:id="rId4" w:fontKey="{698FF673-F0D4-40E9-BCF8-4DA5E4FD9E82}"/>
  </w:font>
  <w:font w:name="Cambria">
    <w:panose1 w:val="02040503050406030204"/>
    <w:charset w:val="00"/>
    <w:family w:val="roman"/>
    <w:pitch w:val="variable"/>
    <w:sig w:usb0="A00002EF" w:usb1="4000004B" w:usb2="00000000" w:usb3="00000000" w:csb0="0000019F" w:csb1="00000000"/>
    <w:embedRegular r:id="rId5" w:fontKey="{BB4B2FA4-6834-4230-A253-B33025ABD6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A917C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A917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701" w:rsidRDefault="00A23701" w:rsidP="009F0C77">
      <w:r>
        <w:separator/>
      </w:r>
    </w:p>
  </w:footnote>
  <w:footnote w:type="continuationSeparator" w:id="0">
    <w:p w:rsidR="00A23701" w:rsidRDefault="00A23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D084C"/>
    <w:rsid w:val="000E1785"/>
    <w:rsid w:val="000F39F2"/>
    <w:rsid w:val="00102287"/>
    <w:rsid w:val="001023A4"/>
    <w:rsid w:val="0010776B"/>
    <w:rsid w:val="0012491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2F2E04"/>
    <w:rsid w:val="003010A9"/>
    <w:rsid w:val="00325348"/>
    <w:rsid w:val="00377511"/>
    <w:rsid w:val="00393688"/>
    <w:rsid w:val="003D411E"/>
    <w:rsid w:val="003E3C1E"/>
    <w:rsid w:val="003E6148"/>
    <w:rsid w:val="003E7D04"/>
    <w:rsid w:val="003E7FC7"/>
    <w:rsid w:val="00400EAA"/>
    <w:rsid w:val="0041760A"/>
    <w:rsid w:val="004203D7"/>
    <w:rsid w:val="00423F46"/>
    <w:rsid w:val="00461588"/>
    <w:rsid w:val="0047341C"/>
    <w:rsid w:val="00473479"/>
    <w:rsid w:val="004737DB"/>
    <w:rsid w:val="004809EE"/>
    <w:rsid w:val="004B2A8B"/>
    <w:rsid w:val="004D258A"/>
    <w:rsid w:val="00511EE9"/>
    <w:rsid w:val="00521E00"/>
    <w:rsid w:val="00541F62"/>
    <w:rsid w:val="005524F1"/>
    <w:rsid w:val="00577C6C"/>
    <w:rsid w:val="0058501B"/>
    <w:rsid w:val="005C5AC4"/>
    <w:rsid w:val="006063B2"/>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593A"/>
    <w:rsid w:val="007C3099"/>
    <w:rsid w:val="007D1939"/>
    <w:rsid w:val="007E72BE"/>
    <w:rsid w:val="007F1523"/>
    <w:rsid w:val="007F509E"/>
    <w:rsid w:val="007F5799"/>
    <w:rsid w:val="007F6947"/>
    <w:rsid w:val="00834A12"/>
    <w:rsid w:val="00872729"/>
    <w:rsid w:val="008C40FC"/>
    <w:rsid w:val="008D4967"/>
    <w:rsid w:val="008E2025"/>
    <w:rsid w:val="008F4429"/>
    <w:rsid w:val="00932670"/>
    <w:rsid w:val="009352BB"/>
    <w:rsid w:val="00974FE5"/>
    <w:rsid w:val="00990668"/>
    <w:rsid w:val="009B397B"/>
    <w:rsid w:val="009F0C77"/>
    <w:rsid w:val="009F4DD1"/>
    <w:rsid w:val="00A23701"/>
    <w:rsid w:val="00A64E80"/>
    <w:rsid w:val="00A741D9"/>
    <w:rsid w:val="00A85589"/>
    <w:rsid w:val="00A917CD"/>
    <w:rsid w:val="00A9741D"/>
    <w:rsid w:val="00AB0576"/>
    <w:rsid w:val="00AD4B17"/>
    <w:rsid w:val="00B26FA6"/>
    <w:rsid w:val="00B54932"/>
    <w:rsid w:val="00B741CB"/>
    <w:rsid w:val="00B87AF8"/>
    <w:rsid w:val="00B934F3"/>
    <w:rsid w:val="00B952AE"/>
    <w:rsid w:val="00BB6347"/>
    <w:rsid w:val="00BD2134"/>
    <w:rsid w:val="00BE1927"/>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A2B79"/>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3B686-A375-4F9D-B93C-E35041CC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2211</Words>
  <Characters>12022</Characters>
  <Application>Microsoft Office Word</Application>
  <DocSecurity>0</DocSecurity>
  <Lines>268</Lines>
  <Paragraphs>48</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25, 2021) - South Carolina Legislature Online</dc:title>
  <dc:subject/>
  <dc:creator>Bonnie Huth</dc:creator>
  <cp:keywords/>
  <dc:description/>
  <cp:lastModifiedBy>Danny Crook</cp:lastModifiedBy>
  <cp:revision>2</cp:revision>
  <cp:lastPrinted>2021-02-24T00:21:00Z</cp:lastPrinted>
  <dcterms:created xsi:type="dcterms:W3CDTF">2021-02-25T16:54:00Z</dcterms:created>
  <dcterms:modified xsi:type="dcterms:W3CDTF">2021-02-25T16:54:00Z</dcterms:modified>
</cp:coreProperties>
</file>