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A0BD7" w14:textId="77777777" w:rsidR="007277A4" w:rsidRDefault="00FA633B"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15E51E5C" w14:textId="77777777" w:rsidR="00FA633B" w:rsidRPr="00FA633B" w:rsidRDefault="00FA633B"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11CA6E71" w14:textId="77777777" w:rsidR="00FA633B" w:rsidRDefault="00FA633B"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FB8F50" w14:textId="77777777" w:rsidR="00FA633B" w:rsidRDefault="00FA633B"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14:paraId="56B5B49F" w14:textId="77777777" w:rsidR="00FA633B" w:rsidRDefault="00FA633B"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1A (4986C004.JN.PH22</w:t>
      </w:r>
    </w:p>
    <w:p w14:paraId="13DF1952" w14:textId="77777777" w:rsidR="00FA633B" w:rsidRDefault="00FA633B"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2022</w:t>
      </w:r>
    </w:p>
    <w:p w14:paraId="70DB254B" w14:textId="77777777" w:rsidR="00FA633B" w:rsidRDefault="00FA633B"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32AB87" w14:textId="77777777" w:rsidR="00FA633B" w:rsidRPr="00FA633B" w:rsidRDefault="00FA633B" w:rsidP="00FA633B">
      <w:pPr>
        <w:tabs>
          <w:tab w:val="right" w:pos="5933"/>
        </w:tabs>
        <w:suppressAutoHyphens/>
      </w:pPr>
      <w:r>
        <w:tab/>
      </w:r>
      <w:r>
        <w:rPr>
          <w:b/>
          <w:sz w:val="36"/>
        </w:rPr>
        <w:t>H. 4986</w:t>
      </w:r>
    </w:p>
    <w:p w14:paraId="0CEB287F" w14:textId="77777777" w:rsidR="00FA633B" w:rsidRDefault="00FA633B"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7D4A6F" w14:textId="77777777" w:rsidR="00FA633B" w:rsidRDefault="00FA633B" w:rsidP="00FA6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93EBE">
        <w:t>Rep. Ott</w:t>
      </w:r>
    </w:p>
    <w:p w14:paraId="459D43F0" w14:textId="77777777" w:rsidR="00FA633B" w:rsidRDefault="00FA633B"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443032" w14:textId="77777777" w:rsidR="00FA633B" w:rsidRDefault="00FA633B"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5/10/22--H.</w:t>
      </w:r>
    </w:p>
    <w:p w14:paraId="7BF9B81D" w14:textId="77777777" w:rsidR="00FA633B" w:rsidRDefault="00FA633B"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2022.</w:t>
      </w:r>
    </w:p>
    <w:p w14:paraId="36193B74" w14:textId="77777777" w:rsidR="00FA633B" w:rsidRPr="00FA633B" w:rsidRDefault="00FA633B" w:rsidP="00FA6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10AA1FE" w14:textId="77777777" w:rsidR="00FA633B" w:rsidRDefault="00FA633B"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F54061" w14:textId="77777777" w:rsidR="00FA633B" w:rsidRDefault="00FA633B"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A633B" w:rsidSect="00872563">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EB37812" w14:textId="77777777" w:rsidR="00D110A5" w:rsidRDefault="00D110A5"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121DAC" w14:textId="77777777"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092A73" w14:textId="77777777"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AE44E2" w14:textId="77777777"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957A68" w14:textId="77777777"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859543" w14:textId="77777777"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BC0EFE" w14:textId="77777777"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98169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A7836A" w14:textId="77777777" w:rsidR="0010776B" w:rsidRPr="00325348" w:rsidRDefault="0010776B" w:rsidP="00D11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2ED1">
        <w:rPr>
          <w:b/>
          <w:sz w:val="30"/>
          <w:szCs w:val="30"/>
        </w:rPr>
        <w:t>BILL</w:t>
      </w:r>
    </w:p>
    <w:p w14:paraId="356923D8"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90E100" w14:textId="77777777" w:rsidR="00C70873" w:rsidRDefault="00C70873" w:rsidP="00D11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50</w:t>
      </w:r>
      <w:r w:rsidR="007E56DF">
        <w:noBreakHyphen/>
      </w:r>
      <w:r>
        <w:t>5</w:t>
      </w:r>
      <w:r w:rsidR="007E56DF">
        <w:noBreakHyphen/>
      </w:r>
      <w:r>
        <w:t>555, CODE OF LAWS OF SOUTH CAROLINA, 1976, RELATING TO TRAP PLACEMENT, SO AS TO PROHIBIT TRAPS IN THE WATERS OF THE GENERAL TRAWL ZONE WHEN THESE WATERS ARE OPEN TO TRAWLING FOR SHRIMP.</w:t>
      </w:r>
    </w:p>
    <w:p w14:paraId="5A147F89" w14:textId="77777777" w:rsidR="00BA7D32" w:rsidRDefault="00AF28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5F6D8FFF" w14:textId="77777777" w:rsidR="00AF280D" w:rsidRDefault="00AF28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3A12B1" w14:textId="77777777" w:rsidR="005C2ED1" w:rsidRDefault="005C2E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3EBB6BE" w14:textId="77777777" w:rsidR="005C2ED1" w:rsidRDefault="005C2E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CE5177" w14:textId="77777777" w:rsidR="00AF280D" w:rsidRPr="00B553F9" w:rsidRDefault="00AF280D" w:rsidP="00AF2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3F9">
        <w:rPr>
          <w:u w:color="000000" w:themeColor="text1"/>
        </w:rPr>
        <w:t>SECTION</w:t>
      </w:r>
      <w:r w:rsidRPr="00B553F9">
        <w:rPr>
          <w:u w:color="000000" w:themeColor="text1"/>
        </w:rPr>
        <w:tab/>
        <w:t>1.</w:t>
      </w:r>
      <w:r w:rsidRPr="00B553F9">
        <w:rPr>
          <w:u w:color="000000" w:themeColor="text1"/>
        </w:rPr>
        <w:tab/>
        <w:t>Section 50</w:t>
      </w:r>
      <w:r w:rsidRPr="00B553F9">
        <w:rPr>
          <w:u w:color="000000" w:themeColor="text1"/>
        </w:rPr>
        <w:noBreakHyphen/>
        <w:t>5</w:t>
      </w:r>
      <w:r w:rsidRPr="00B553F9">
        <w:rPr>
          <w:u w:color="000000" w:themeColor="text1"/>
        </w:rPr>
        <w:noBreakHyphen/>
        <w:t>555 of the 1976 Code is amended by adding an appropriately lettered subsection at the end to read:</w:t>
      </w:r>
    </w:p>
    <w:p w14:paraId="0A183626" w14:textId="77777777" w:rsidR="00AF280D" w:rsidRDefault="00AF280D" w:rsidP="00AF2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DE20334" w14:textId="77777777" w:rsidR="00AF280D" w:rsidRPr="00B553F9" w:rsidRDefault="00AF280D" w:rsidP="00AF2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3F9">
        <w:rPr>
          <w:u w:color="000000" w:themeColor="text1"/>
        </w:rPr>
        <w:tab/>
        <w:t>“( )</w:t>
      </w:r>
      <w:r w:rsidRPr="00B553F9">
        <w:rPr>
          <w:u w:color="000000" w:themeColor="text1"/>
        </w:rPr>
        <w:tab/>
        <w:t>No trap may be in the waters of the General Trawl</w:t>
      </w:r>
      <w:r>
        <w:rPr>
          <w:u w:color="000000" w:themeColor="text1"/>
        </w:rPr>
        <w:t>ing</w:t>
      </w:r>
      <w:r w:rsidRPr="00B553F9">
        <w:rPr>
          <w:u w:color="000000" w:themeColor="text1"/>
        </w:rPr>
        <w:t xml:space="preserve"> Zone as established by Section 50</w:t>
      </w:r>
      <w:r w:rsidRPr="00B553F9">
        <w:rPr>
          <w:u w:color="000000" w:themeColor="text1"/>
        </w:rPr>
        <w:noBreakHyphen/>
        <w:t>5</w:t>
      </w:r>
      <w:r w:rsidRPr="00B553F9">
        <w:rPr>
          <w:u w:color="000000" w:themeColor="text1"/>
        </w:rPr>
        <w:noBreakHyphen/>
        <w:t>705 when these waters a</w:t>
      </w:r>
      <w:r>
        <w:rPr>
          <w:u w:color="000000" w:themeColor="text1"/>
        </w:rPr>
        <w:t>re open to trawling for shrimp.</w:t>
      </w:r>
      <w:r w:rsidRPr="00B553F9">
        <w:rPr>
          <w:u w:color="000000" w:themeColor="text1"/>
        </w:rPr>
        <w:t>”</w:t>
      </w:r>
    </w:p>
    <w:p w14:paraId="42A1D2F5" w14:textId="77777777" w:rsidR="00AF280D" w:rsidRDefault="00AF280D" w:rsidP="00AF2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14:paraId="5526DE83" w14:textId="77777777" w:rsidR="00F60DE0" w:rsidRPr="00BA55B0" w:rsidRDefault="00F60DE0" w:rsidP="00F60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5B0">
        <w:rPr>
          <w:u w:color="000000" w:themeColor="text1"/>
        </w:rPr>
        <w:t>SECTION</w:t>
      </w:r>
      <w:r w:rsidRPr="00BA55B0">
        <w:rPr>
          <w:u w:color="000000" w:themeColor="text1"/>
        </w:rPr>
        <w:tab/>
      </w:r>
      <w:r>
        <w:rPr>
          <w:u w:color="000000" w:themeColor="text1"/>
        </w:rPr>
        <w:t>2</w:t>
      </w:r>
      <w:r w:rsidRPr="00BA55B0">
        <w:rPr>
          <w:u w:color="000000" w:themeColor="text1"/>
        </w:rPr>
        <w:t>.</w:t>
      </w:r>
      <w:r w:rsidRPr="00BA55B0">
        <w:rPr>
          <w:u w:color="000000" w:themeColor="text1"/>
        </w:rPr>
        <w:tab/>
        <w:t xml:space="preserve">Section </w:t>
      </w:r>
      <w:r w:rsidRPr="00BA55B0">
        <w:rPr>
          <w:szCs w:val="36"/>
        </w:rPr>
        <w:t>50</w:t>
      </w:r>
      <w:r w:rsidRPr="00BA55B0">
        <w:rPr>
          <w:szCs w:val="36"/>
        </w:rPr>
        <w:noBreakHyphen/>
        <w:t>11</w:t>
      </w:r>
      <w:r w:rsidRPr="00BA55B0">
        <w:rPr>
          <w:szCs w:val="36"/>
        </w:rPr>
        <w:noBreakHyphen/>
        <w:t>2540</w:t>
      </w:r>
      <w:r w:rsidRPr="00BA55B0">
        <w:rPr>
          <w:u w:color="000000" w:themeColor="text1"/>
        </w:rPr>
        <w:t xml:space="preserve"> of the 1976 Code is amended to read:</w:t>
      </w:r>
    </w:p>
    <w:p w14:paraId="4F333BCE" w14:textId="77777777" w:rsidR="00F60DE0" w:rsidRDefault="00F60DE0" w:rsidP="00F60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B8A1D1B" w14:textId="77777777" w:rsidR="00F60DE0" w:rsidRPr="00BA55B0" w:rsidRDefault="00F60DE0" w:rsidP="00F60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A55B0">
        <w:rPr>
          <w:u w:color="000000" w:themeColor="text1"/>
        </w:rPr>
        <w:tab/>
        <w:t>“Section 50</w:t>
      </w:r>
      <w:r w:rsidRPr="00BA55B0">
        <w:rPr>
          <w:u w:color="000000" w:themeColor="text1"/>
        </w:rPr>
        <w:noBreakHyphen/>
        <w:t>11</w:t>
      </w:r>
      <w:r w:rsidRPr="00BA55B0">
        <w:rPr>
          <w:u w:color="000000" w:themeColor="text1"/>
        </w:rPr>
        <w:noBreakHyphen/>
        <w:t>2540.</w:t>
      </w:r>
      <w:r w:rsidRPr="00BA55B0">
        <w:rPr>
          <w:u w:color="000000" w:themeColor="text1"/>
        </w:rPr>
        <w:tab/>
      </w:r>
      <w:r w:rsidRPr="00BA55B0">
        <w:rPr>
          <w:szCs w:val="36"/>
          <w:u w:color="000000" w:themeColor="text1"/>
        </w:rPr>
        <w:t>(</w:t>
      </w:r>
      <w:bookmarkStart w:id="4" w:name="temp"/>
      <w:bookmarkEnd w:id="4"/>
      <w:r w:rsidRPr="00BA55B0">
        <w:rPr>
          <w:szCs w:val="36"/>
          <w:u w:color="000000" w:themeColor="text1"/>
        </w:rPr>
        <w:t>A)</w:t>
      </w:r>
      <w:r w:rsidRPr="00BA55B0">
        <w:rPr>
          <w:szCs w:val="36"/>
          <w:u w:color="000000" w:themeColor="text1"/>
        </w:rPr>
        <w:tab/>
        <w:t xml:space="preserve">It is lawful to trap furbearing animals for commercial purposes from December first of each year to March first of the succeeding year. </w:t>
      </w:r>
      <w:r w:rsidRPr="00BA55B0">
        <w:rPr>
          <w:szCs w:val="36"/>
          <w:u w:val="single" w:color="000000" w:themeColor="text1"/>
        </w:rPr>
        <w:t>It is lawful for an individual, or an individual’s agent, to trap furbearing animals on the individual’s private land for a noncommercial purpose with only a valid statewide hunting license during the established open hunting season.</w:t>
      </w:r>
      <w:r w:rsidRPr="00BA55B0">
        <w:rPr>
          <w:szCs w:val="36"/>
          <w:u w:color="000000" w:themeColor="text1"/>
        </w:rPr>
        <w:t xml:space="preserve"> It is unlawful to trap any other times unless authorized by the department. It is lawful to take furbearing animals by other lawful means during the general open hunting seasons established therefor.</w:t>
      </w:r>
    </w:p>
    <w:p w14:paraId="7C8B9BC0" w14:textId="77777777" w:rsidR="00F60DE0" w:rsidRPr="00BA55B0" w:rsidRDefault="00F60DE0" w:rsidP="00F60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BA55B0">
        <w:rPr>
          <w:szCs w:val="36"/>
          <w:u w:color="000000" w:themeColor="text1"/>
        </w:rPr>
        <w:tab/>
        <w:t>(B)</w:t>
      </w:r>
      <w:r w:rsidRPr="00BA55B0">
        <w:rPr>
          <w:szCs w:val="36"/>
          <w:u w:color="000000" w:themeColor="text1"/>
        </w:rPr>
        <w:tab/>
        <w:t xml:space="preserve">It is lawful to trap coyotes from December first of each year to March first of the succeeding year. It is unlawful to trap coyotes </w:t>
      </w:r>
      <w:r w:rsidRPr="00BA55B0">
        <w:rPr>
          <w:szCs w:val="36"/>
          <w:u w:color="000000" w:themeColor="text1"/>
        </w:rPr>
        <w:lastRenderedPageBreak/>
        <w:t>at any other time unless authorized by the department. Notwithstanding the provisions of Section 50</w:t>
      </w:r>
      <w:r w:rsidRPr="00BA55B0">
        <w:rPr>
          <w:szCs w:val="36"/>
          <w:u w:color="000000" w:themeColor="text1"/>
        </w:rPr>
        <w:noBreakHyphen/>
        <w:t>11</w:t>
      </w:r>
      <w:r w:rsidRPr="00BA55B0">
        <w:rPr>
          <w:szCs w:val="36"/>
          <w:u w:color="000000" w:themeColor="text1"/>
        </w:rPr>
        <w:noBreakHyphen/>
        <w:t>1080, it is lawful to take coyotes by other lawful means at any time during the year.</w:t>
      </w:r>
    </w:p>
    <w:p w14:paraId="12E31A33" w14:textId="77777777" w:rsidR="00F60DE0" w:rsidRDefault="00F60DE0" w:rsidP="00F60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BA55B0">
        <w:rPr>
          <w:szCs w:val="36"/>
          <w:u w:color="000000" w:themeColor="text1"/>
        </w:rPr>
        <w:tab/>
      </w:r>
      <w:r w:rsidRPr="00BA55B0">
        <w:rPr>
          <w:szCs w:val="36"/>
          <w:u w:val="single" w:color="000000" w:themeColor="text1"/>
        </w:rPr>
        <w:t>(C)</w:t>
      </w:r>
      <w:r w:rsidRPr="00BA55B0">
        <w:rPr>
          <w:szCs w:val="36"/>
          <w:u w:color="000000" w:themeColor="text1"/>
        </w:rPr>
        <w:tab/>
      </w:r>
      <w:r w:rsidRPr="00BA55B0">
        <w:rPr>
          <w:szCs w:val="36"/>
          <w:u w:val="single" w:color="000000" w:themeColor="text1"/>
        </w:rPr>
        <w:t>It is lawful for an individual, or an individual’s agent, to trap beavers on the individual’s private land for a noncommercial purpose with only a valid statewide hunting license year round.</w:t>
      </w:r>
      <w:r w:rsidRPr="00BA55B0">
        <w:rPr>
          <w:szCs w:val="36"/>
          <w:u w:color="000000" w:themeColor="text1"/>
        </w:rPr>
        <w:t>”</w:t>
      </w:r>
    </w:p>
    <w:p w14:paraId="2D70DD56" w14:textId="77777777" w:rsidR="00F60DE0" w:rsidRDefault="00F60DE0" w:rsidP="00AF2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14:paraId="5DE7F8AB" w14:textId="77777777" w:rsidR="005C2ED1" w:rsidRDefault="00F60DE0" w:rsidP="00AF2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3</w:t>
      </w:r>
      <w:r w:rsidR="00AF280D" w:rsidRPr="00B553F9">
        <w:rPr>
          <w:u w:color="000000" w:themeColor="text1"/>
        </w:rPr>
        <w:t>.</w:t>
      </w:r>
      <w:r w:rsidR="00AF280D" w:rsidRPr="00B553F9">
        <w:rPr>
          <w:u w:color="000000" w:themeColor="text1"/>
        </w:rPr>
        <w:tab/>
        <w:t>This act takes effect sixty days after signature by the Governor</w:t>
      </w:r>
      <w:r w:rsidR="00AF280D">
        <w:rPr>
          <w:u w:color="000000" w:themeColor="text1"/>
        </w:rPr>
        <w:t>.</w:t>
      </w:r>
    </w:p>
    <w:p w14:paraId="273B9C74" w14:textId="77777777" w:rsidR="009A62D3" w:rsidRDefault="007E56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F2396D6" w14:textId="77777777" w:rsidR="00FE5D8C" w:rsidRDefault="00FE5D8C" w:rsidP="00FE5D8C">
      <w:pPr>
        <w:suppressAutoHyphens/>
      </w:pPr>
    </w:p>
    <w:sectPr w:rsidR="00FE5D8C" w:rsidSect="008725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33EE5" w14:textId="77777777" w:rsidR="005C2ED1" w:rsidRDefault="005C2ED1" w:rsidP="009F0C77">
      <w:r>
        <w:separator/>
      </w:r>
    </w:p>
  </w:endnote>
  <w:endnote w:type="continuationSeparator" w:id="0">
    <w:p w14:paraId="38FCCBD5" w14:textId="77777777" w:rsidR="005C2ED1" w:rsidRDefault="005C2E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090A71B-10B7-4467-AF25-1B2851A12252}"/>
    <w:embedBold r:id="rId2" w:fontKey="{D8921269-E02C-49CD-9D5C-9816D5960D82}"/>
  </w:font>
  <w:font w:name="Calibri">
    <w:panose1 w:val="020F0502020204030204"/>
    <w:charset w:val="00"/>
    <w:family w:val="swiss"/>
    <w:pitch w:val="variable"/>
    <w:sig w:usb0="E4002EFF" w:usb1="C000247B" w:usb2="00000009" w:usb3="00000000" w:csb0="000001FF" w:csb1="00000000"/>
    <w:embedRegular r:id="rId3" w:fontKey="{6AA39293-1F7B-415E-BE94-F0300C568A42}"/>
  </w:font>
  <w:font w:name="Segoe UI">
    <w:panose1 w:val="020B0502040204020203"/>
    <w:charset w:val="00"/>
    <w:family w:val="swiss"/>
    <w:pitch w:val="variable"/>
    <w:sig w:usb0="E4002EFF" w:usb1="C000E47F" w:usb2="00000009" w:usb3="00000000" w:csb0="000001FF" w:csb1="00000000"/>
    <w:embedRegular r:id="rId4" w:fontKey="{3D96A044-77D1-457D-8750-6D51DB391FA6}"/>
  </w:font>
  <w:font w:name="Cambria">
    <w:panose1 w:val="02040503050406030204"/>
    <w:charset w:val="00"/>
    <w:family w:val="roman"/>
    <w:pitch w:val="variable"/>
    <w:sig w:usb0="E00006FF" w:usb1="420024FF" w:usb2="02000000" w:usb3="00000000" w:csb0="0000019F" w:csb1="00000000"/>
    <w:embedRegular r:id="rId5" w:fontKey="{329F482E-0B77-4229-8B4F-2DF3DFEA71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35798" w14:textId="77777777" w:rsidR="009A62D3" w:rsidRPr="00D110A5" w:rsidRDefault="00D110A5" w:rsidP="00D110A5">
    <w:pPr>
      <w:pStyle w:val="Footer"/>
      <w:tabs>
        <w:tab w:val="clear" w:pos="4680"/>
        <w:tab w:val="clear" w:pos="9360"/>
        <w:tab w:val="center" w:pos="2995"/>
      </w:tabs>
      <w:spacing w:before="120"/>
    </w:pPr>
    <w:r>
      <w:t>[4986</w:t>
    </w:r>
    <w:r w:rsidR="00872563">
      <w:t>-</w:t>
    </w:r>
    <w:r w:rsidR="00872563">
      <w:fldChar w:fldCharType="begin"/>
    </w:r>
    <w:r w:rsidR="00872563">
      <w:instrText xml:space="preserve"> PAGE  \* MERGEFORMAT </w:instrText>
    </w:r>
    <w:r w:rsidR="00872563">
      <w:fldChar w:fldCharType="separate"/>
    </w:r>
    <w:r w:rsidR="00005B6F">
      <w:rPr>
        <w:noProof/>
      </w:rPr>
      <w:t>1</w:t>
    </w:r>
    <w:r w:rsidR="00872563">
      <w:fldChar w:fldCharType="end"/>
    </w:r>
    <w:r w:rsidR="00872563">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AAB67" w14:textId="77777777" w:rsidR="00872563" w:rsidRPr="00D110A5" w:rsidRDefault="00872563" w:rsidP="00D110A5">
    <w:pPr>
      <w:pStyle w:val="Footer"/>
      <w:tabs>
        <w:tab w:val="clear" w:pos="4680"/>
        <w:tab w:val="clear" w:pos="9360"/>
        <w:tab w:val="center" w:pos="2995"/>
      </w:tabs>
      <w:spacing w:before="120"/>
    </w:pPr>
    <w:r>
      <w:t>[4986]</w:t>
    </w:r>
    <w:r>
      <w:tab/>
    </w:r>
    <w:r>
      <w:fldChar w:fldCharType="begin"/>
    </w:r>
    <w:r>
      <w:instrText xml:space="preserve"> PAGE  \* MERGEFORMAT </w:instrText>
    </w:r>
    <w:r>
      <w:fldChar w:fldCharType="separate"/>
    </w:r>
    <w:r w:rsidR="00005B6F">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8ADB8" w14:textId="77777777" w:rsidR="005C2ED1" w:rsidRDefault="005C2ED1" w:rsidP="009F0C77">
      <w:r>
        <w:separator/>
      </w:r>
    </w:p>
  </w:footnote>
  <w:footnote w:type="continuationSeparator" w:id="0">
    <w:p w14:paraId="09663A32" w14:textId="77777777" w:rsidR="005C2ED1" w:rsidRDefault="005C2E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526PH22"/>
    <w:docVar w:name="CoverBillType" w:val="b"/>
    <w:docVar w:name="DocPath" w:val="L:\Council\bills\JN\3526PH22.DOCX"/>
    <w:docVar w:name="dvBillNumber" w:val="4986"/>
    <w:docVar w:name="dvBillNumberPrefix" w:val="H. "/>
    <w:docVar w:name="dvOriginalBody" w:val="House"/>
    <w:docVar w:name="dvSteno" w:val="JN"/>
    <w:docVar w:name="NameofBody" w:val="h"/>
    <w:docVar w:name="vGroup2" w:val="Council"/>
  </w:docVars>
  <w:rsids>
    <w:rsidRoot w:val="005C2ED1"/>
    <w:rsid w:val="00005B6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3D68"/>
    <w:rsid w:val="004809EE"/>
    <w:rsid w:val="004E40BE"/>
    <w:rsid w:val="004E7D54"/>
    <w:rsid w:val="005273C6"/>
    <w:rsid w:val="00530A69"/>
    <w:rsid w:val="00545593"/>
    <w:rsid w:val="00556EBF"/>
    <w:rsid w:val="00577C6C"/>
    <w:rsid w:val="005A62FE"/>
    <w:rsid w:val="005C2ED1"/>
    <w:rsid w:val="005C2FE2"/>
    <w:rsid w:val="005E2BC9"/>
    <w:rsid w:val="00605102"/>
    <w:rsid w:val="006215AA"/>
    <w:rsid w:val="006913C9"/>
    <w:rsid w:val="0069470D"/>
    <w:rsid w:val="006D58AA"/>
    <w:rsid w:val="007277A4"/>
    <w:rsid w:val="00734F00"/>
    <w:rsid w:val="00736959"/>
    <w:rsid w:val="007A70AE"/>
    <w:rsid w:val="007E56DF"/>
    <w:rsid w:val="008362E8"/>
    <w:rsid w:val="0085786E"/>
    <w:rsid w:val="00872563"/>
    <w:rsid w:val="008A1768"/>
    <w:rsid w:val="008A489F"/>
    <w:rsid w:val="008F0F33"/>
    <w:rsid w:val="008F4429"/>
    <w:rsid w:val="0094021A"/>
    <w:rsid w:val="009A62D3"/>
    <w:rsid w:val="009B44AF"/>
    <w:rsid w:val="009C6A0B"/>
    <w:rsid w:val="009F0C77"/>
    <w:rsid w:val="009F4DD1"/>
    <w:rsid w:val="00A02543"/>
    <w:rsid w:val="00A41684"/>
    <w:rsid w:val="00A64E80"/>
    <w:rsid w:val="00A72BCD"/>
    <w:rsid w:val="00A741D9"/>
    <w:rsid w:val="00A833AB"/>
    <w:rsid w:val="00A9741D"/>
    <w:rsid w:val="00AC34A2"/>
    <w:rsid w:val="00AC67FB"/>
    <w:rsid w:val="00AD1C9A"/>
    <w:rsid w:val="00AD4B17"/>
    <w:rsid w:val="00AD7065"/>
    <w:rsid w:val="00AF280D"/>
    <w:rsid w:val="00B412D4"/>
    <w:rsid w:val="00B64FFF"/>
    <w:rsid w:val="00BA7D32"/>
    <w:rsid w:val="00BE3C22"/>
    <w:rsid w:val="00C0345E"/>
    <w:rsid w:val="00C10EE9"/>
    <w:rsid w:val="00C21ABE"/>
    <w:rsid w:val="00C31C95"/>
    <w:rsid w:val="00C3483A"/>
    <w:rsid w:val="00C70873"/>
    <w:rsid w:val="00C74E9D"/>
    <w:rsid w:val="00C826DD"/>
    <w:rsid w:val="00C82FD3"/>
    <w:rsid w:val="00C92819"/>
    <w:rsid w:val="00CC6B7B"/>
    <w:rsid w:val="00CD2089"/>
    <w:rsid w:val="00D110A5"/>
    <w:rsid w:val="00D73A67"/>
    <w:rsid w:val="00D970A9"/>
    <w:rsid w:val="00DF3845"/>
    <w:rsid w:val="00E41911"/>
    <w:rsid w:val="00E44B57"/>
    <w:rsid w:val="00E656B4"/>
    <w:rsid w:val="00E92EEF"/>
    <w:rsid w:val="00EF2368"/>
    <w:rsid w:val="00F24442"/>
    <w:rsid w:val="00F50AE3"/>
    <w:rsid w:val="00F60DE0"/>
    <w:rsid w:val="00F655B7"/>
    <w:rsid w:val="00F656BA"/>
    <w:rsid w:val="00F67CF1"/>
    <w:rsid w:val="00F728AA"/>
    <w:rsid w:val="00F840F0"/>
    <w:rsid w:val="00FA633B"/>
    <w:rsid w:val="00FB0D0D"/>
    <w:rsid w:val="00FB43B4"/>
    <w:rsid w:val="00FB6B0B"/>
    <w:rsid w:val="00FE5D8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140F1"/>
  <w15:docId w15:val="{748F60C1-6412-4CEC-A965-53A5B14DD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56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6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0C8D2-C0BB-408F-ADE1-C71107063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351</Words>
  <Characters>1721</Characters>
  <Application>Microsoft Office Word</Application>
  <DocSecurity>0</DocSecurity>
  <Lines>68</Lines>
  <Paragraphs>21</Paragraphs>
  <ScaleCrop>false</ScaleCrop>
  <HeadingPairs>
    <vt:vector size="2" baseType="variant">
      <vt:variant>
        <vt:lpstr>Title</vt:lpstr>
      </vt:variant>
      <vt:variant>
        <vt:i4>1</vt:i4>
      </vt:variant>
    </vt:vector>
  </HeadingPairs>
  <TitlesOfParts>
    <vt:vector size="1" baseType="lpstr">
      <vt:lpstr>2021-2022 Bill 4986: Subject not yet available - South Carolina Legislature Online</vt:lpstr>
    </vt:vector>
  </TitlesOfParts>
  <Company>LPITS</Company>
  <LinksUpToDate>false</LinksUpToDate>
  <CharactersWithSpaces>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4986 Text of Previous Version (May 10, 2022) - South Carolina Legislature Online</dc:title>
  <dc:creator>Julie Newboult</dc:creator>
  <cp:lastModifiedBy>Miriam Cook</cp:lastModifiedBy>
  <cp:revision>2</cp:revision>
  <cp:lastPrinted>2022-05-11T00:01:00Z</cp:lastPrinted>
  <dcterms:created xsi:type="dcterms:W3CDTF">2022-05-11T01:12:00Z</dcterms:created>
  <dcterms:modified xsi:type="dcterms:W3CDTF">2022-05-11T01:12:00Z</dcterms:modified>
</cp:coreProperties>
</file>