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030" w:rsidRDefault="00571030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0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A5423" w:rsidRPr="00330749">
        <w:rPr>
          <w:color w:val="000000" w:themeColor="text1"/>
          <w:u w:color="000000" w:themeColor="text1"/>
        </w:rPr>
        <w:t>AMEND SECTIONS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40 AND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19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20,</w:t>
      </w:r>
      <w:r w:rsidR="003060D7">
        <w:rPr>
          <w:color w:val="000000" w:themeColor="text1"/>
          <w:u w:color="000000" w:themeColor="text1"/>
        </w:rPr>
        <w:t xml:space="preserve"> CODE OF LAWS OF </w:t>
      </w:r>
      <w:r w:rsidR="00212399">
        <w:rPr>
          <w:color w:val="000000" w:themeColor="text1"/>
          <w:u w:color="000000" w:themeColor="text1"/>
        </w:rPr>
        <w:t xml:space="preserve">SOUTH CAROLINA, 1976, </w:t>
      </w:r>
      <w:r w:rsidR="00CA5423" w:rsidRPr="00330749">
        <w:rPr>
          <w:color w:val="000000" w:themeColor="text1"/>
          <w:u w:color="000000" w:themeColor="text1"/>
        </w:rPr>
        <w:t>BOTH RELATING TO STATUS OFFENSES, SO AS TO ELIMINATE PLAYING A PINBALL MACHINE AS A STATUS OFFENSE; AND TO REPEAL SECTION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19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2430 RELATING TO THE PLAYING OF PINBALL MACHINES BY A MINOR.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5423">
        <w:t>Section 63</w:t>
      </w:r>
      <w:r w:rsidR="0095342D">
        <w:noBreakHyphen/>
      </w:r>
      <w:r w:rsidR="00CA5423">
        <w:t>1</w:t>
      </w:r>
      <w:r w:rsidR="0095342D">
        <w:noBreakHyphen/>
      </w:r>
      <w:r w:rsidR="00CA5423">
        <w:t>40(6) of the 1976 Code is amended to read:</w:t>
      </w:r>
    </w:p>
    <w:p w:rsidR="00CA5423" w:rsidRDefault="00CA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423" w:rsidRDefault="00CA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9F00B7">
        <w:t>(6)</w:t>
      </w:r>
      <w:r>
        <w:tab/>
      </w:r>
      <w:r w:rsidR="0080656F">
        <w:t>‘</w:t>
      </w:r>
      <w:r w:rsidRPr="009F00B7">
        <w:t>Status offense</w:t>
      </w:r>
      <w:r w:rsidR="0080656F">
        <w:t>’</w:t>
      </w:r>
      <w:r w:rsidRPr="009F00B7">
        <w:t xml:space="preserve"> means any offense which would not be a misdemeanor or felony if committed by an adult, such as, but not limited to, incorrigibility (beyond the control of parents), truancy, running away, playing or loitering in a billiard room, </w:t>
      </w:r>
      <w:r w:rsidRPr="00CA5423">
        <w:rPr>
          <w:strike/>
        </w:rPr>
        <w:t>playing a pinball machine</w:t>
      </w:r>
      <w:r w:rsidRPr="009F00B7">
        <w:t xml:space="preserve"> or gaining admission to a theater by false identification.</w:t>
      </w:r>
      <w:r>
        <w:t>”</w:t>
      </w: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63</w:t>
      </w:r>
      <w:r w:rsidR="0095342D">
        <w:noBreakHyphen/>
      </w:r>
      <w:r>
        <w:t>19</w:t>
      </w:r>
      <w:r w:rsidR="0095342D">
        <w:noBreakHyphen/>
      </w:r>
      <w:r>
        <w:t>20(9) of the 1976 Code is amended to read:</w:t>
      </w: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="0080656F">
        <w:t>‘</w:t>
      </w:r>
      <w:r>
        <w:t>Status offense</w:t>
      </w:r>
      <w:r w:rsidR="0080656F">
        <w:t>’</w:t>
      </w:r>
      <w:r w:rsidRPr="000453F3">
        <w:t xml:space="preserve"> means an offense which would not be a misdemeanor or felony if committed by an adult including, but not limited to, incorrigibility or beyond the control of parents, truancy, running away, playing or loitering in a billiard room, </w:t>
      </w:r>
      <w:r w:rsidRPr="00212399">
        <w:rPr>
          <w:strike/>
        </w:rPr>
        <w:t>playing a pinball machine,</w:t>
      </w:r>
      <w:r w:rsidRPr="000453F3">
        <w:t xml:space="preserve"> or gaining admission to a theater by false identification.</w:t>
      </w:r>
      <w:r>
        <w:t>”</w:t>
      </w: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63</w:t>
      </w:r>
      <w:r w:rsidR="0095342D">
        <w:noBreakHyphen/>
      </w:r>
      <w:r>
        <w:t>19</w:t>
      </w:r>
      <w:r w:rsidR="0095342D">
        <w:noBreakHyphen/>
      </w:r>
      <w:r>
        <w:t>2430 of the 1976 Code is repealed.</w:t>
      </w: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12399">
        <w:t>4</w:t>
      </w:r>
      <w:r>
        <w:t>.</w:t>
      </w:r>
      <w:r>
        <w:tab/>
        <w:t>This act takes effect upon approval by the Governor.</w:t>
      </w:r>
    </w:p>
    <w:p w:rsidR="007B1023" w:rsidRDefault="009534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030" w:rsidRDefault="00571030" w:rsidP="00571030">
      <w:pPr>
        <w:suppressAutoHyphens/>
      </w:pPr>
    </w:p>
    <w:sectPr w:rsidR="00571030" w:rsidSect="005710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B3" w:rsidRDefault="001840B3" w:rsidP="009F0C77">
      <w:r>
        <w:separator/>
      </w:r>
    </w:p>
  </w:endnote>
  <w:endnote w:type="continuationSeparator" w:id="0">
    <w:p w:rsidR="001840B3" w:rsidRDefault="00184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A21174-9767-4A11-92DD-3514E6750916}"/>
    <w:embedBold r:id="rId2" w:fontKey="{C483BA7F-A0AD-45A2-AC79-8A39A03002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13AD9A-7DE7-45F6-9F1C-CE8EABC966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3E4FAE-B429-43B8-B534-A2B317336D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5483D9-411F-44F8-8E43-695B980B8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023" w:rsidRPr="00571030" w:rsidRDefault="00571030" w:rsidP="005710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B3" w:rsidRDefault="001840B3" w:rsidP="009F0C77">
      <w:r>
        <w:separator/>
      </w:r>
    </w:p>
  </w:footnote>
  <w:footnote w:type="continuationSeparator" w:id="0">
    <w:p w:rsidR="001840B3" w:rsidRDefault="00184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72VR22"/>
    <w:docVar w:name="CoverBillType" w:val="b"/>
    <w:docVar w:name="DocPath" w:val="L:\Council\bills\CC\16172VR22.DOCX"/>
    <w:docVar w:name="dvBillNumber" w:val="51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40B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B3"/>
    <w:rsid w:val="001D08F2"/>
    <w:rsid w:val="001D3A58"/>
    <w:rsid w:val="001D525B"/>
    <w:rsid w:val="001D7F4F"/>
    <w:rsid w:val="00205238"/>
    <w:rsid w:val="00212399"/>
    <w:rsid w:val="002321B6"/>
    <w:rsid w:val="00232912"/>
    <w:rsid w:val="00250967"/>
    <w:rsid w:val="002543C8"/>
    <w:rsid w:val="0025541D"/>
    <w:rsid w:val="00281529"/>
    <w:rsid w:val="00284AAE"/>
    <w:rsid w:val="002E5912"/>
    <w:rsid w:val="00301B21"/>
    <w:rsid w:val="003060D7"/>
    <w:rsid w:val="0032394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397"/>
    <w:rsid w:val="005273C6"/>
    <w:rsid w:val="00530A69"/>
    <w:rsid w:val="00537681"/>
    <w:rsid w:val="00545593"/>
    <w:rsid w:val="00556EBF"/>
    <w:rsid w:val="0057103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1023"/>
    <w:rsid w:val="0080656F"/>
    <w:rsid w:val="008362E8"/>
    <w:rsid w:val="0085786E"/>
    <w:rsid w:val="008A1768"/>
    <w:rsid w:val="008A489F"/>
    <w:rsid w:val="008F0F33"/>
    <w:rsid w:val="008F4429"/>
    <w:rsid w:val="0094021A"/>
    <w:rsid w:val="0095342D"/>
    <w:rsid w:val="00971EA3"/>
    <w:rsid w:val="009B44AF"/>
    <w:rsid w:val="009C6A0B"/>
    <w:rsid w:val="009E71E1"/>
    <w:rsid w:val="009F0C77"/>
    <w:rsid w:val="009F4DD1"/>
    <w:rsid w:val="00A02543"/>
    <w:rsid w:val="00A34F1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423"/>
    <w:rsid w:val="00CC6B7B"/>
    <w:rsid w:val="00CD2089"/>
    <w:rsid w:val="00D40423"/>
    <w:rsid w:val="00D73A67"/>
    <w:rsid w:val="00D970A9"/>
    <w:rsid w:val="00DF3845"/>
    <w:rsid w:val="00E41911"/>
    <w:rsid w:val="00E44B57"/>
    <w:rsid w:val="00E92EEF"/>
    <w:rsid w:val="00EF2368"/>
    <w:rsid w:val="00F24442"/>
    <w:rsid w:val="00F373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FF098-5ACE-446C-ABA5-2475D767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9EC54-EB39-4C5F-8B47-4719041AE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1076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5139 Text of Previous Version (Mar. 15, 2022) - South Carolina Legislature Online</dc:title>
  <dc:creator>Chris Charlton</dc:creator>
  <cp:lastModifiedBy>S Wilson</cp:lastModifiedBy>
  <cp:revision>2</cp:revision>
  <cp:lastPrinted>2022-03-14T20:58:00Z</cp:lastPrinted>
  <dcterms:created xsi:type="dcterms:W3CDTF">2022-03-15T15:18:00Z</dcterms:created>
  <dcterms:modified xsi:type="dcterms:W3CDTF">2022-03-15T15:18:00Z</dcterms:modified>
</cp:coreProperties>
</file>