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51932" w:rsidRDefault="002519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263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61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</w:t>
      </w:r>
      <w:r w:rsidR="006A73F2">
        <w:t xml:space="preserve"> TO ENACT “OWEN’S LAW”</w:t>
      </w:r>
      <w:r>
        <w:t xml:space="preserve"> BY REPEALING SECTION 15-32-220 RELATING TO NONECONOMIC DAMAGE LIMITS IN MEDICAL MALPRACTICE CASES.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72632" w:rsidRDefault="00972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2632" w:rsidRDefault="00972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3F2" w:rsidRDefault="00972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A73F2">
        <w:t>This act may be known and cited as “Owen’s Law”.</w:t>
      </w:r>
    </w:p>
    <w:p w:rsidR="006A73F2" w:rsidRDefault="006A7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632" w:rsidRDefault="006A7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D16131">
        <w:t>Section 15-32-220 of the 1976 Code is repealed.</w:t>
      </w:r>
    </w:p>
    <w:p w:rsidR="00972632" w:rsidRDefault="00972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632" w:rsidRDefault="00972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A73F2">
        <w:t>3</w:t>
      </w:r>
      <w:r>
        <w:t>.</w:t>
      </w:r>
      <w:r>
        <w:tab/>
        <w:t>This act takes effect upon approval by the Governor.</w:t>
      </w:r>
    </w:p>
    <w:p w:rsidR="00984EF7" w:rsidRDefault="0010776B" w:rsidP="00570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51932" w:rsidRDefault="00251932" w:rsidP="00251932">
      <w:pPr>
        <w:suppressAutoHyphens/>
      </w:pPr>
    </w:p>
    <w:sectPr w:rsidR="00251932" w:rsidSect="002519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72632" w:rsidRDefault="00972632" w:rsidP="009F0C77">
      <w:r>
        <w:separator/>
      </w:r>
    </w:p>
  </w:endnote>
  <w:endnote w:type="continuationSeparator" w:id="0">
    <w:p w:rsidR="00972632" w:rsidRDefault="009726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B4D1F6-4111-4E4E-A41B-15C11DB01DFF}"/>
    <w:embedBold r:id="rId2" w:fontKey="{88961CD7-2FE1-4403-BD49-64EE41589C9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B022019-FD90-4442-A0EB-A457D4EA73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39A7C0C-A7AE-4D1F-9B54-86A592F549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84EF7" w:rsidRPr="00251932" w:rsidRDefault="00251932" w:rsidP="002519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72632" w:rsidRDefault="00972632" w:rsidP="009F0C77">
      <w:r>
        <w:separator/>
      </w:r>
    </w:p>
  </w:footnote>
  <w:footnote w:type="continuationSeparator" w:id="0">
    <w:p w:rsidR="00972632" w:rsidRDefault="009726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1357DG22"/>
    <w:docVar w:name="CoverBillType" w:val="b"/>
    <w:docVar w:name="DocPath" w:val="L:\Council\bills\NBD\11357DG22.DOCX"/>
    <w:docVar w:name="dvBillNumber" w:val="523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72632"/>
    <w:rsid w:val="00011869"/>
    <w:rsid w:val="00015CD6"/>
    <w:rsid w:val="00035E72"/>
    <w:rsid w:val="000D2D5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1932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43B0"/>
    <w:rsid w:val="003B120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0DA7"/>
    <w:rsid w:val="00577C6C"/>
    <w:rsid w:val="005A62FE"/>
    <w:rsid w:val="005C2FE2"/>
    <w:rsid w:val="005E2BC9"/>
    <w:rsid w:val="00605102"/>
    <w:rsid w:val="006215AA"/>
    <w:rsid w:val="006913C9"/>
    <w:rsid w:val="0069470D"/>
    <w:rsid w:val="006A73F2"/>
    <w:rsid w:val="006A7B92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6189"/>
    <w:rsid w:val="00972632"/>
    <w:rsid w:val="00984EF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5E32"/>
    <w:rsid w:val="00C74E9D"/>
    <w:rsid w:val="00C826DD"/>
    <w:rsid w:val="00C82FD3"/>
    <w:rsid w:val="00C92819"/>
    <w:rsid w:val="00CC6B7B"/>
    <w:rsid w:val="00CD2089"/>
    <w:rsid w:val="00D16131"/>
    <w:rsid w:val="00D73A67"/>
    <w:rsid w:val="00D970A9"/>
    <w:rsid w:val="00DC7FC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617537-61AC-4B79-A7BC-4C23E033B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1C4F4-C4A3-4E90-97D6-540D228CD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367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5234 Text of Previous Version (Apr. 7, 2022) - South Carolina Legislature Online</dc:title>
  <dc:creator>Niki Downey</dc:creator>
  <cp:lastModifiedBy>Sade Wilson</cp:lastModifiedBy>
  <cp:revision>2</cp:revision>
  <cp:lastPrinted>2022-03-30T21:16:00Z</cp:lastPrinted>
  <dcterms:created xsi:type="dcterms:W3CDTF">2022-04-07T15:51:00Z</dcterms:created>
  <dcterms:modified xsi:type="dcterms:W3CDTF">2022-04-07T15:51:00Z</dcterms:modified>
</cp:coreProperties>
</file>