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10A12" w:rsidRP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12" w:rsidRDefault="00433A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410A12" w:rsidRDefault="00433A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w:t>
      </w:r>
      <w:r w:rsidR="00410A12">
        <w:rPr>
          <w:rFonts w:eastAsia="Times New Roman"/>
        </w:rPr>
        <w:t>, 2022</w:t>
      </w: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12" w:rsidRPr="00410A12" w:rsidRDefault="00410A12" w:rsidP="00410A12">
      <w:pPr>
        <w:tabs>
          <w:tab w:val="right" w:pos="5933"/>
        </w:tabs>
        <w:suppressAutoHyphens/>
        <w:jc w:val="both"/>
        <w:rPr>
          <w:rFonts w:eastAsia="Times New Roman"/>
        </w:rPr>
      </w:pPr>
      <w:r>
        <w:rPr>
          <w:rFonts w:eastAsia="Times New Roman"/>
        </w:rPr>
        <w:tab/>
      </w:r>
      <w:r>
        <w:rPr>
          <w:rFonts w:eastAsia="Times New Roman"/>
          <w:b/>
          <w:sz w:val="36"/>
        </w:rPr>
        <w:t>S. 697</w:t>
      </w: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12" w:rsidRDefault="00410A12" w:rsidP="0041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316B8">
        <w:t>Senator Verdin</w:t>
      </w: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12" w:rsidRDefault="00433A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4/5</w:t>
      </w:r>
      <w:r w:rsidR="00410A12">
        <w:rPr>
          <w:rFonts w:eastAsia="Times New Roman"/>
        </w:rPr>
        <w:t>/22--S.</w:t>
      </w: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2021.</w:t>
      </w:r>
    </w:p>
    <w:p w:rsidR="00410A12" w:rsidRPr="00410A12" w:rsidRDefault="00410A12" w:rsidP="0041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12" w:rsidRPr="00410A12" w:rsidRDefault="00410A12" w:rsidP="0041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12" w:rsidRDefault="00410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10A12" w:rsidSect="00410A1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23286" w:rsidRPr="00522CE0" w:rsidRDefault="00B232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F0D8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D58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44-43-400 OF THE 1976 CODE, RELATING TO THE JURISDICTION OF A CORONER OVER A BODY THAT IS THE SUBJECT OF AN ANATOMICAL GIFT, TO CLARIFY THAT THE CORONER MUST COOPERATE EXPEDITIOUSLY WITH A PROCUREMENT ORGANIZATION TO MAXIMIZE THE OPPORTUNITY TO RECOVER ANATOMICAL GIFTS FOR THE PURPOSE OF TRANSPLANTATION, THERAPY, RESEARCH, OR EDUCATION, EVEN WHEN PERFORMING AN INVESTIGATION.</w:t>
      </w:r>
      <w:bookmarkEnd w:id="1"/>
    </w:p>
    <w:p w:rsidR="00522CE0" w:rsidRDefault="00433A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33A6F" w:rsidRDefault="00433A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0D84" w:rsidRDefault="00CF0D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0D84" w:rsidRDefault="00CF0D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0D84" w:rsidRDefault="00CF0D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D58A8">
        <w:rPr>
          <w:rFonts w:eastAsia="Times New Roman"/>
        </w:rPr>
        <w:t>Section 44-43-400 of the 1976 Code is amended to read:</w:t>
      </w:r>
    </w:p>
    <w:p w:rsidR="001D58A8" w:rsidRDefault="001D58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58A8" w:rsidRPr="0028305F" w:rsidRDefault="001D58A8" w:rsidP="001D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r>
      <w:r w:rsidRPr="0028305F">
        <w:rPr>
          <w:rFonts w:eastAsia="Times New Roman"/>
        </w:rPr>
        <w:t>“Section 44-43-400.</w:t>
      </w:r>
      <w:r w:rsidRPr="0028305F">
        <w:rPr>
          <w:lang w:val="en-PH"/>
        </w:rPr>
        <w:tab/>
        <w:t>(A)</w:t>
      </w:r>
      <w:r w:rsidRPr="0028305F">
        <w:rPr>
          <w:lang w:val="en-PH"/>
        </w:rPr>
        <w:tab/>
        <w:t xml:space="preserve">A coroner </w:t>
      </w:r>
      <w:r w:rsidRPr="0028305F">
        <w:rPr>
          <w:strike/>
          <w:lang w:val="en-PH"/>
        </w:rPr>
        <w:t>shall</w:t>
      </w:r>
      <w:r w:rsidRPr="0028305F">
        <w:rPr>
          <w:lang w:val="en-PH"/>
        </w:rPr>
        <w:t xml:space="preserve"> </w:t>
      </w:r>
      <w:r w:rsidRPr="0028305F">
        <w:rPr>
          <w:u w:val="single"/>
          <w:lang w:val="en-PH"/>
        </w:rPr>
        <w:t>must</w:t>
      </w:r>
      <w:r w:rsidRPr="0028305F">
        <w:rPr>
          <w:lang w:val="en-PH"/>
        </w:rPr>
        <w:t xml:space="preserve"> cooperate </w:t>
      </w:r>
      <w:r w:rsidRPr="0028305F">
        <w:rPr>
          <w:u w:val="single"/>
          <w:lang w:val="en-PH"/>
        </w:rPr>
        <w:t>expeditiously</w:t>
      </w:r>
      <w:r w:rsidRPr="0028305F">
        <w:rPr>
          <w:lang w:val="en-PH"/>
        </w:rPr>
        <w:t xml:space="preserve"> with procurement organizations to maximize the opportunity to recover anatomical gifts for the purpose of </w:t>
      </w:r>
      <w:r w:rsidR="00433A6F" w:rsidRPr="0028305F">
        <w:rPr>
          <w:lang w:val="en-PH"/>
        </w:rPr>
        <w:t xml:space="preserve">transplantation, therapy, research, or education. </w:t>
      </w:r>
      <w:r w:rsidR="00433A6F" w:rsidRPr="0028305F">
        <w:rPr>
          <w:u w:val="single"/>
          <w:lang w:val="en-PH"/>
        </w:rPr>
        <w:t>A teleconference meeting with the coroner, organ procurement organization, and the forensic pathologist must be on record with the organ procurement organization for the purpose of demonstrating collaborative review of any potential decline of the anatomical gift.</w:t>
      </w:r>
    </w:p>
    <w:p w:rsidR="001D58A8" w:rsidRPr="0028305F" w:rsidRDefault="001D58A8" w:rsidP="001D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28305F">
        <w:rPr>
          <w:lang w:val="en-PH"/>
        </w:rPr>
        <w:tab/>
        <w:t>(B)</w:t>
      </w:r>
      <w:r w:rsidRPr="0028305F">
        <w:rPr>
          <w:lang w:val="en-PH"/>
        </w:rPr>
        <w:tab/>
        <w:t xml:space="preserve">A part may not be removed from the body of a decedent under the jurisdiction of a coroner for transplantation, therapy, research, or education unless the part is the subject of an anatomical gift. The body of a decedent under the jurisdiction of the coroner may not be delivered to a person for research or education unless the body is the subject of an anatomical gift. This subsection does </w:t>
      </w:r>
      <w:r w:rsidRPr="0028305F">
        <w:rPr>
          <w:lang w:val="en-PH"/>
        </w:rPr>
        <w:lastRenderedPageBreak/>
        <w:t>not preclude a coroner from performing the medicolegal investigation upon the body or parts of a decedent under the jurisdiction of the coroner</w:t>
      </w:r>
      <w:r w:rsidRPr="0028305F">
        <w:rPr>
          <w:u w:val="single"/>
          <w:lang w:val="en-PH"/>
        </w:rPr>
        <w:t>, provided that the investigation is conducted in a thorough, but expeditious, manner to maximize the opportunity to recover anatomical gifts for the purpose of transplantation, therapy, research, or education</w:t>
      </w:r>
      <w:r w:rsidRPr="0028305F">
        <w:rPr>
          <w:lang w:val="en-PH"/>
        </w:rPr>
        <w:t>.”</w:t>
      </w:r>
    </w:p>
    <w:p w:rsidR="00CF0D84" w:rsidRPr="0028305F" w:rsidRDefault="00CF0D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0D84" w:rsidRPr="0028305F" w:rsidRDefault="00CF0D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8305F">
        <w:rPr>
          <w:rFonts w:eastAsia="Times New Roman"/>
        </w:rPr>
        <w:t>SECTION</w:t>
      </w:r>
      <w:r w:rsidRPr="0028305F">
        <w:rPr>
          <w:rFonts w:eastAsia="Times New Roman"/>
        </w:rPr>
        <w:tab/>
      </w:r>
      <w:r w:rsidR="008168D8" w:rsidRPr="0028305F">
        <w:rPr>
          <w:rFonts w:eastAsia="Times New Roman"/>
        </w:rPr>
        <w:t>2</w:t>
      </w:r>
      <w:r w:rsidRPr="0028305F">
        <w:rPr>
          <w:rFonts w:eastAsia="Times New Roman"/>
        </w:rPr>
        <w:t>.</w:t>
      </w:r>
      <w:r w:rsidRPr="0028305F">
        <w:rPr>
          <w:rFonts w:eastAsia="Times New Roman"/>
        </w:rPr>
        <w:tab/>
        <w:t>This act takes effect upon approval by the Governor.</w:t>
      </w:r>
    </w:p>
    <w:p w:rsidR="00B34373" w:rsidRDefault="00BB7A3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8305F">
        <w:rPr>
          <w:rFonts w:eastAsia="Times New Roman"/>
        </w:rPr>
        <w:noBreakHyphen/>
      </w:r>
      <w:r w:rsidRPr="0028305F">
        <w:rPr>
          <w:rFonts w:eastAsia="Times New Roman"/>
        </w:rPr>
        <w:noBreakHyphen/>
      </w:r>
      <w:r w:rsidRPr="0028305F">
        <w:rPr>
          <w:rFonts w:eastAsia="Times New Roman"/>
        </w:rPr>
        <w:noBreakHyphen/>
      </w:r>
      <w:r w:rsidRPr="0028305F">
        <w:rPr>
          <w:rFonts w:eastAsia="Times New Roman"/>
        </w:rPr>
        <w:noBreakHyphen/>
      </w:r>
      <w:r w:rsidR="00522CE0" w:rsidRPr="0028305F">
        <w:rPr>
          <w:rFonts w:eastAsia="Times New Roman"/>
        </w:rPr>
        <w:t>XX</w:t>
      </w:r>
      <w:r w:rsidRPr="0028305F">
        <w:rPr>
          <w:rFonts w:eastAsia="Times New Roman"/>
        </w:rPr>
        <w:noBreakHyphen/>
      </w:r>
      <w:r w:rsidRPr="0028305F">
        <w:rPr>
          <w:rFonts w:eastAsia="Times New Roman"/>
        </w:rPr>
        <w:noBreakHyphen/>
      </w:r>
      <w:r w:rsidRPr="0028305F">
        <w:rPr>
          <w:rFonts w:eastAsia="Times New Roman"/>
        </w:rPr>
        <w:noBreakHyphen/>
      </w:r>
      <w:r w:rsidRPr="0028305F">
        <w:rPr>
          <w:rFonts w:eastAsia="Times New Roman"/>
        </w:rPr>
        <w:noBreakHyphen/>
      </w:r>
    </w:p>
    <w:p w:rsidR="00BA50B1" w:rsidRDefault="00BA50B1" w:rsidP="00BA50B1">
      <w:pPr>
        <w:suppressAutoHyphens/>
        <w:jc w:val="both"/>
        <w:rPr>
          <w:rFonts w:eastAsia="Times New Roman"/>
        </w:rPr>
      </w:pPr>
    </w:p>
    <w:sectPr w:rsidR="00BA50B1" w:rsidSect="00410A1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D84" w:rsidRDefault="00CF0D84" w:rsidP="00522CE0">
      <w:r>
        <w:separator/>
      </w:r>
    </w:p>
  </w:endnote>
  <w:endnote w:type="continuationSeparator" w:id="0">
    <w:p w:rsidR="00CF0D84" w:rsidRDefault="00CF0D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7C9E59-FB32-48E7-845E-7B269407EED8}"/>
    <w:embedBold r:id="rId2" w:fontKey="{2F9ECCD3-DF0F-4C26-8EC1-CFC6307C59C2}"/>
  </w:font>
  <w:font w:name="Calibri">
    <w:panose1 w:val="020F0502020204030204"/>
    <w:charset w:val="00"/>
    <w:family w:val="swiss"/>
    <w:pitch w:val="variable"/>
    <w:sig w:usb0="E4002EFF" w:usb1="C000247B" w:usb2="00000009" w:usb3="00000000" w:csb0="000001FF" w:csb1="00000000"/>
    <w:embedRegular r:id="rId3" w:fontKey="{1348FB17-B7B7-4CC2-A1A4-F441661343C7}"/>
  </w:font>
  <w:font w:name="Cambria">
    <w:panose1 w:val="02040503050406030204"/>
    <w:charset w:val="00"/>
    <w:family w:val="roman"/>
    <w:pitch w:val="variable"/>
    <w:sig w:usb0="E00006FF" w:usb1="420024FF" w:usb2="02000000" w:usb3="00000000" w:csb0="0000019F" w:csb1="00000000"/>
    <w:embedRegular r:id="rId4" w:fontKey="{4649FC20-4DE3-4709-B17A-62E6E05AE1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373" w:rsidRPr="00B23286" w:rsidRDefault="00B23286" w:rsidP="00B23286">
    <w:pPr>
      <w:pStyle w:val="Footer"/>
      <w:tabs>
        <w:tab w:val="clear" w:pos="4680"/>
        <w:tab w:val="clear" w:pos="9360"/>
        <w:tab w:val="center" w:pos="2995"/>
      </w:tabs>
      <w:spacing w:before="120"/>
    </w:pPr>
    <w:r>
      <w:t>[697</w:t>
    </w:r>
    <w:r w:rsidR="00410A12">
      <w:t>-</w:t>
    </w:r>
    <w:r w:rsidR="00410A12">
      <w:fldChar w:fldCharType="begin"/>
    </w:r>
    <w:r w:rsidR="00410A12">
      <w:instrText xml:space="preserve"> PAGE  \* MERGEFORMAT </w:instrText>
    </w:r>
    <w:r w:rsidR="00410A12">
      <w:fldChar w:fldCharType="separate"/>
    </w:r>
    <w:r w:rsidR="0028305F">
      <w:rPr>
        <w:noProof/>
      </w:rPr>
      <w:t>1</w:t>
    </w:r>
    <w:r w:rsidR="00410A12">
      <w:fldChar w:fldCharType="end"/>
    </w:r>
    <w:r w:rsidR="00410A1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A12" w:rsidRPr="00B23286" w:rsidRDefault="00410A12" w:rsidP="00B23286">
    <w:pPr>
      <w:pStyle w:val="Footer"/>
      <w:tabs>
        <w:tab w:val="clear" w:pos="4680"/>
        <w:tab w:val="clear" w:pos="9360"/>
        <w:tab w:val="center" w:pos="2995"/>
      </w:tabs>
      <w:spacing w:before="120"/>
    </w:pPr>
    <w:r>
      <w:t>[697]</w:t>
    </w:r>
    <w:r>
      <w:tab/>
    </w:r>
    <w:r>
      <w:fldChar w:fldCharType="begin"/>
    </w:r>
    <w:r>
      <w:instrText xml:space="preserve"> PAGE  \* MERGEFORMAT </w:instrText>
    </w:r>
    <w:r>
      <w:fldChar w:fldCharType="separate"/>
    </w:r>
    <w:r w:rsidR="00BA50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D84" w:rsidRDefault="00CF0D84" w:rsidP="00522CE0">
      <w:r>
        <w:separator/>
      </w:r>
    </w:p>
  </w:footnote>
  <w:footnote w:type="continuationSeparator" w:id="0">
    <w:p w:rsidR="00CF0D84" w:rsidRDefault="00CF0D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ORO.SP.DBV"/>
    <w:docVar w:name="CoverAttorneyInitials" w:val="SP"/>
    <w:docVar w:name="CoverAttorneyLastName" w:val="Parrish"/>
    <w:docVar w:name="CoverBillType" w:val="b"/>
    <w:docVar w:name="CoverSenator" w:val="DBV"/>
    <w:docVar w:name="dvBillNumber" w:val="697"/>
    <w:docVar w:name="dvBillNumberPrefix" w:val="S. "/>
    <w:docVar w:name="dvOriginalBody" w:val="Senate"/>
    <w:docVar w:name="fulldraftpath" w:val="L:\S-RES\DBV\011CORO.SP.DBV.DOCX"/>
    <w:docVar w:name="NameofBody" w:val="S"/>
    <w:docVar w:name="vgroup2" w:val="S-RES"/>
  </w:docVars>
  <w:rsids>
    <w:rsidRoot w:val="00CF0D84"/>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D58A8"/>
    <w:rsid w:val="00216025"/>
    <w:rsid w:val="00245C4E"/>
    <w:rsid w:val="0028305F"/>
    <w:rsid w:val="002C1321"/>
    <w:rsid w:val="002C2031"/>
    <w:rsid w:val="002C5896"/>
    <w:rsid w:val="002D3BED"/>
    <w:rsid w:val="002D4BCD"/>
    <w:rsid w:val="00307C2B"/>
    <w:rsid w:val="00315D04"/>
    <w:rsid w:val="00383247"/>
    <w:rsid w:val="003D6E2B"/>
    <w:rsid w:val="003E7597"/>
    <w:rsid w:val="00410A12"/>
    <w:rsid w:val="00413EBF"/>
    <w:rsid w:val="00433A6F"/>
    <w:rsid w:val="00436270"/>
    <w:rsid w:val="0044020F"/>
    <w:rsid w:val="00450668"/>
    <w:rsid w:val="00454138"/>
    <w:rsid w:val="004813A2"/>
    <w:rsid w:val="004952FA"/>
    <w:rsid w:val="004B6A22"/>
    <w:rsid w:val="004C6616"/>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2D37"/>
    <w:rsid w:val="007A4390"/>
    <w:rsid w:val="007E5CB7"/>
    <w:rsid w:val="008168D8"/>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3286"/>
    <w:rsid w:val="00B34373"/>
    <w:rsid w:val="00B50AE6"/>
    <w:rsid w:val="00B5790D"/>
    <w:rsid w:val="00B945C5"/>
    <w:rsid w:val="00BA20EA"/>
    <w:rsid w:val="00BA50B1"/>
    <w:rsid w:val="00BB5AFC"/>
    <w:rsid w:val="00BB7A31"/>
    <w:rsid w:val="00BC026E"/>
    <w:rsid w:val="00BC0A56"/>
    <w:rsid w:val="00C45366"/>
    <w:rsid w:val="00C57023"/>
    <w:rsid w:val="00C74052"/>
    <w:rsid w:val="00CB187A"/>
    <w:rsid w:val="00CC0EC7"/>
    <w:rsid w:val="00CC251A"/>
    <w:rsid w:val="00CF0D84"/>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7DF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65F19A1-AE71-4F24-B074-770717186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321</Words>
  <Characters>1741</Characters>
  <Application>Microsoft Office Word</Application>
  <DocSecurity>0</DocSecurity>
  <Lines>68</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697 Text of Previous Version (Apr. 5, 2022) - South Carolina Legislature Online</dc:title>
  <dc:subject/>
  <dc:creator>Sara Parrish</dc:creator>
  <cp:keywords/>
  <dc:description/>
  <cp:lastModifiedBy>David Brunson</cp:lastModifiedBy>
  <cp:revision>2</cp:revision>
  <cp:lastPrinted>2021-03-19T20:55:00Z</cp:lastPrinted>
  <dcterms:created xsi:type="dcterms:W3CDTF">2022-04-05T22:20:00Z</dcterms:created>
  <dcterms:modified xsi:type="dcterms:W3CDTF">2022-04-05T22:20:00Z</dcterms:modified>
</cp:coreProperties>
</file>