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23A" w:rsidRDefault="003F22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7F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273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6E4171">
        <w:noBreakHyphen/>
      </w:r>
      <w:r>
        <w:t>31</w:t>
      </w:r>
      <w:r w:rsidR="006E4171">
        <w:noBreakHyphen/>
      </w:r>
      <w:r>
        <w:t>70 SO AS TO PROVIDE CERTAIN TERMS AND THEIR DEFINITION, AND TO PROVIDE AN AIRPORT MANAGEMENT ENTITY MAY REGULATE THE USE OF AIRPORT FACILITIES BY VEHICLE COMPANIES.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7FC8" w:rsidRDefault="0010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7FC8" w:rsidRDefault="0010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FC8" w:rsidRDefault="0010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2739">
        <w:t>Chapter 31, Title 56 of the 1976 Code is amended by adding:</w:t>
      </w:r>
    </w:p>
    <w:p w:rsidR="00542739" w:rsidRDefault="005427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396" w:rsidRPr="00A77F46" w:rsidRDefault="00542739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tab/>
        <w:t>“Section 56</w:t>
      </w:r>
      <w:r w:rsidR="006E4171">
        <w:noBreakHyphen/>
      </w:r>
      <w:r>
        <w:t>31</w:t>
      </w:r>
      <w:r w:rsidR="006E4171">
        <w:noBreakHyphen/>
      </w:r>
      <w:r>
        <w:t>70.</w:t>
      </w:r>
      <w:r>
        <w:tab/>
      </w:r>
      <w:r w:rsidR="00181396" w:rsidRPr="00A77F46">
        <w:rPr>
          <w:color w:val="000000" w:themeColor="text1"/>
          <w:szCs w:val="23"/>
          <w:u w:color="000000" w:themeColor="text1"/>
        </w:rPr>
        <w:t>(A)</w:t>
      </w:r>
      <w:r w:rsidR="00181396">
        <w:rPr>
          <w:color w:val="000000" w:themeColor="text1"/>
          <w:szCs w:val="23"/>
          <w:u w:color="000000" w:themeColor="text1"/>
        </w:rPr>
        <w:tab/>
        <w:t>As contained in</w:t>
      </w:r>
      <w:r w:rsidR="00181396" w:rsidRPr="00A77F46">
        <w:rPr>
          <w:color w:val="000000" w:themeColor="text1"/>
          <w:szCs w:val="23"/>
          <w:u w:color="000000" w:themeColor="text1"/>
        </w:rPr>
        <w:t xml:space="preserve"> this </w:t>
      </w:r>
      <w:r w:rsidR="00181396">
        <w:rPr>
          <w:color w:val="000000" w:themeColor="text1"/>
          <w:szCs w:val="23"/>
          <w:u w:color="000000" w:themeColor="text1"/>
        </w:rPr>
        <w:t>s</w:t>
      </w:r>
      <w:r w:rsidR="00181396" w:rsidRPr="00A77F46">
        <w:rPr>
          <w:color w:val="000000" w:themeColor="text1"/>
          <w:szCs w:val="23"/>
          <w:u w:color="000000" w:themeColor="text1"/>
        </w:rPr>
        <w:t>ection: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  <w:t>(1)</w:t>
      </w:r>
      <w:r>
        <w:rPr>
          <w:color w:val="000000" w:themeColor="text1"/>
          <w:szCs w:val="23"/>
          <w:u w:color="000000" w:themeColor="text1"/>
        </w:rPr>
        <w:tab/>
      </w:r>
      <w:r w:rsidR="006E4171">
        <w:rPr>
          <w:color w:val="000000" w:themeColor="text1"/>
          <w:szCs w:val="23"/>
          <w:u w:color="000000" w:themeColor="text1"/>
        </w:rPr>
        <w:t>‘</w:t>
      </w:r>
      <w:r w:rsidRPr="00A77F46">
        <w:rPr>
          <w:color w:val="000000" w:themeColor="text1"/>
          <w:szCs w:val="23"/>
          <w:u w:color="000000" w:themeColor="text1"/>
        </w:rPr>
        <w:t>Airport management entity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 xml:space="preserve"> means any person with police powers that owns or operates an airport.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2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="006E4171">
        <w:rPr>
          <w:color w:val="000000" w:themeColor="text1"/>
          <w:szCs w:val="23"/>
          <w:u w:color="000000" w:themeColor="text1"/>
        </w:rPr>
        <w:t>‘</w:t>
      </w:r>
      <w:r w:rsidRPr="00A77F46">
        <w:rPr>
          <w:color w:val="000000" w:themeColor="text1"/>
          <w:szCs w:val="23"/>
          <w:u w:color="000000" w:themeColor="text1"/>
        </w:rPr>
        <w:t>Peer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to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peer car sharing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 xml:space="preserve"> means a marketplace facilitator as defined in Section 12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36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71, or an operationally similar business in each case which facilitates the authorized use of a vehicle by an individual other than the vehicle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>s owner, through a program which connects shared vehicle owners with drivers to enable the sharing of vehicles for financial consideration.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3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="006E4171">
        <w:rPr>
          <w:color w:val="000000" w:themeColor="text1"/>
          <w:szCs w:val="23"/>
          <w:u w:color="000000" w:themeColor="text1"/>
        </w:rPr>
        <w:t>‘</w:t>
      </w:r>
      <w:r w:rsidRPr="00A77F46">
        <w:rPr>
          <w:color w:val="000000" w:themeColor="text1"/>
          <w:szCs w:val="23"/>
          <w:u w:color="000000" w:themeColor="text1"/>
        </w:rPr>
        <w:t>Vehicle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 xml:space="preserve"> means a rental vehicle as defined in Section 56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31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20 or a vehicle used for peer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to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 xml:space="preserve">peer car </w:t>
      </w:r>
      <w:r>
        <w:rPr>
          <w:color w:val="000000" w:themeColor="text1"/>
          <w:szCs w:val="23"/>
          <w:u w:color="000000" w:themeColor="text1"/>
        </w:rPr>
        <w:t>sharing.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4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="006E4171">
        <w:rPr>
          <w:color w:val="000000" w:themeColor="text1"/>
          <w:szCs w:val="23"/>
          <w:u w:color="000000" w:themeColor="text1"/>
        </w:rPr>
        <w:t>‘</w:t>
      </w:r>
      <w:r w:rsidRPr="00A77F46">
        <w:rPr>
          <w:color w:val="000000" w:themeColor="text1"/>
          <w:szCs w:val="23"/>
          <w:u w:color="000000" w:themeColor="text1"/>
        </w:rPr>
        <w:t>Vehicle company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 xml:space="preserve"> means a rental company as defined in Section 56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31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20 or a platform or other business engaged in peer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to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 xml:space="preserve">peer car sharing.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(B)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An airport management entity may: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1</w:t>
      </w:r>
      <w:r w:rsidRPr="00A77F46">
        <w:rPr>
          <w:color w:val="000000" w:themeColor="text1"/>
          <w:szCs w:val="23"/>
          <w:u w:color="000000" w:themeColor="text1"/>
        </w:rPr>
        <w:t>)</w:t>
      </w:r>
      <w:r w:rsidR="00C015F0"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charge vehicle companies a reasonable fee for the use of the airport facility;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2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require the purchase and use of equipment or establish other appropriate mechanisms for monitoring and auditing </w:t>
      </w:r>
      <w:r w:rsidRPr="00A77F46">
        <w:rPr>
          <w:color w:val="000000" w:themeColor="text1"/>
          <w:szCs w:val="23"/>
          <w:u w:color="000000" w:themeColor="text1"/>
        </w:rPr>
        <w:lastRenderedPageBreak/>
        <w:t xml:space="preserve">compliance, including having a vehicle company provide data for purpose of monitoring and auditing compliance; and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3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designate a shared location where the vehicles may stage on the airport facility.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(C)</w:t>
      </w:r>
      <w:r>
        <w:rPr>
          <w:color w:val="000000" w:themeColor="text1"/>
          <w:szCs w:val="23"/>
          <w:u w:color="000000" w:themeColor="text1"/>
        </w:rPr>
        <w:tab/>
        <w:t>A</w:t>
      </w:r>
      <w:r w:rsidRPr="00A77F46">
        <w:rPr>
          <w:color w:val="000000" w:themeColor="text1"/>
          <w:szCs w:val="23"/>
          <w:u w:color="000000" w:themeColor="text1"/>
        </w:rPr>
        <w:t>n airport management entity may require each vehicle company to enter into a written agreement, including a concession agreement, prior to: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(1)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offering vehicles parked on airport facilities;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(2)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facilitating the use of vehicles to transport airport customers to or from the airport facilities, regardless of whether that use is to be initiated, or has a start time which occurs, on or off of such facilities; or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(3)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promoting or marketing vehicles to transport airport customers to or from the airport facilities, regardless of whether that transportation is to be initiated, or has a start time which occurs, on or off of such facilities.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(D)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Any agreement permitted by subsection (C) shall set forth reasonable standards, regulations, procedures and fees applicable to the vehicles and to the vehicle company.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(E)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If a vehicle company, or the owner of a vehicle used for sharing by a program company</w:t>
      </w:r>
      <w:r>
        <w:rPr>
          <w:color w:val="000000" w:themeColor="text1"/>
          <w:szCs w:val="23"/>
          <w:u w:color="000000" w:themeColor="text1"/>
        </w:rPr>
        <w:t>: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(1)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fails or refuses to enter into an agreement described in subsection (C) after request </w:t>
      </w:r>
      <w:r>
        <w:rPr>
          <w:color w:val="000000" w:themeColor="text1"/>
          <w:szCs w:val="23"/>
          <w:u w:color="000000" w:themeColor="text1"/>
        </w:rPr>
        <w:t>by an airport management entity;</w:t>
      </w:r>
      <w:r w:rsidRPr="00A77F46">
        <w:rPr>
          <w:color w:val="000000" w:themeColor="text1"/>
          <w:szCs w:val="23"/>
          <w:u w:color="000000" w:themeColor="text1"/>
        </w:rPr>
        <w:t xml:space="preserve"> or </w:t>
      </w:r>
    </w:p>
    <w:p w:rsidR="00107FC8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(2)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performs, participates in, or undertakes any of the actions set forth in subsec</w:t>
      </w:r>
      <w:r w:rsidR="00C015F0">
        <w:rPr>
          <w:color w:val="000000" w:themeColor="text1"/>
          <w:szCs w:val="23"/>
          <w:u w:color="000000" w:themeColor="text1"/>
        </w:rPr>
        <w:t xml:space="preserve">tion </w:t>
      </w:r>
      <w:r w:rsidRPr="00A77F46">
        <w:rPr>
          <w:color w:val="000000" w:themeColor="text1"/>
          <w:szCs w:val="23"/>
          <w:u w:color="000000" w:themeColor="text1"/>
        </w:rPr>
        <w:t>(C) before entering into an agreement described in subsection (C) after request by an airport management entity,</w:t>
      </w:r>
      <w:r>
        <w:rPr>
          <w:color w:val="000000" w:themeColor="text1"/>
          <w:szCs w:val="23"/>
          <w:u w:color="000000" w:themeColor="text1"/>
        </w:rPr>
        <w:t xml:space="preserve"> </w:t>
      </w:r>
      <w:r w:rsidRPr="00A77F46">
        <w:rPr>
          <w:color w:val="000000" w:themeColor="text1"/>
          <w:szCs w:val="23"/>
          <w:u w:color="000000" w:themeColor="text1"/>
        </w:rPr>
        <w:t xml:space="preserve">then the affected airport may seek an injunction prohibiting such operations at the airport and also may seek damages against </w:t>
      </w:r>
      <w:r>
        <w:rPr>
          <w:color w:val="000000" w:themeColor="text1"/>
          <w:szCs w:val="23"/>
          <w:u w:color="000000" w:themeColor="text1"/>
        </w:rPr>
        <w:t>the</w:t>
      </w:r>
      <w:r w:rsidRPr="00A77F46">
        <w:rPr>
          <w:color w:val="000000" w:themeColor="text1"/>
          <w:szCs w:val="23"/>
          <w:u w:color="000000" w:themeColor="text1"/>
        </w:rPr>
        <w:t xml:space="preserve"> vehicle company or shared vehicle owner.”</w:t>
      </w:r>
    </w:p>
    <w:p w:rsidR="0018139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FC8" w:rsidRDefault="0010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81396">
        <w:t>2</w:t>
      </w:r>
      <w:r>
        <w:t>.</w:t>
      </w:r>
      <w:r>
        <w:tab/>
        <w:t>This act takes effect upon approval by the Governor.</w:t>
      </w:r>
    </w:p>
    <w:p w:rsidR="008974DC" w:rsidRDefault="006E41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223A" w:rsidRDefault="003F223A" w:rsidP="003F223A">
      <w:pPr>
        <w:suppressAutoHyphens/>
      </w:pPr>
    </w:p>
    <w:sectPr w:rsidR="003F223A" w:rsidSect="003F22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FC8" w:rsidRDefault="00107FC8" w:rsidP="009F0C77">
      <w:r>
        <w:separator/>
      </w:r>
    </w:p>
  </w:endnote>
  <w:endnote w:type="continuationSeparator" w:id="0">
    <w:p w:rsidR="00107FC8" w:rsidRDefault="00107F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F87889-A2C8-4304-8C80-46622A080294}"/>
    <w:embedBold r:id="rId2" w:fontKey="{D30E9483-490C-41C3-A7A0-BD61C7C0D8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63FB53B-452F-4549-B50F-A7DF2D05A2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4F2191-01DB-404D-8D92-2BB4E6258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4DC" w:rsidRPr="003F223A" w:rsidRDefault="003F223A" w:rsidP="003F2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FC8" w:rsidRDefault="00107FC8" w:rsidP="009F0C77">
      <w:r>
        <w:separator/>
      </w:r>
    </w:p>
  </w:footnote>
  <w:footnote w:type="continuationSeparator" w:id="0">
    <w:p w:rsidR="00107FC8" w:rsidRDefault="00107F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056cm21"/>
    <w:docVar w:name="CoverBillType" w:val="b"/>
    <w:docVar w:name="DocPath" w:val="L:\Council\bills\GT\6056cm21.DOCX"/>
    <w:docVar w:name="dvBillNumber" w:val="73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107FC8"/>
    <w:rsid w:val="000263D9"/>
    <w:rsid w:val="00026C9A"/>
    <w:rsid w:val="000965A1"/>
    <w:rsid w:val="000C487D"/>
    <w:rsid w:val="000E1785"/>
    <w:rsid w:val="000F39F2"/>
    <w:rsid w:val="001023A4"/>
    <w:rsid w:val="0010776B"/>
    <w:rsid w:val="00107FC8"/>
    <w:rsid w:val="00133E66"/>
    <w:rsid w:val="00134ACF"/>
    <w:rsid w:val="00144E15"/>
    <w:rsid w:val="0018139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223A"/>
    <w:rsid w:val="00400EAA"/>
    <w:rsid w:val="0041760A"/>
    <w:rsid w:val="004203D7"/>
    <w:rsid w:val="00423F46"/>
    <w:rsid w:val="00442DBE"/>
    <w:rsid w:val="00461588"/>
    <w:rsid w:val="004809EE"/>
    <w:rsid w:val="004B2A8B"/>
    <w:rsid w:val="00511EE9"/>
    <w:rsid w:val="00521E00"/>
    <w:rsid w:val="0054273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4171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4DC"/>
    <w:rsid w:val="008F4429"/>
    <w:rsid w:val="00932670"/>
    <w:rsid w:val="009352BB"/>
    <w:rsid w:val="00990668"/>
    <w:rsid w:val="009B397B"/>
    <w:rsid w:val="009F0C77"/>
    <w:rsid w:val="009F4DD1"/>
    <w:rsid w:val="00A61E4A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15F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387409-1F78-471A-A3CD-C68AE580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689FE-C253-4BD4-8B5E-5A19795EB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2603</Characters>
  <Application>Microsoft Office Word</Application>
  <DocSecurity>0</DocSecurity>
  <Lines>74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730 Text of Previous Version (Apr. 6, 2021) - South Carolina Legislature Online</dc:title>
  <dc:subject/>
  <dc:creator>Gwen Thurmond</dc:creator>
  <cp:keywords/>
  <dc:description/>
  <cp:lastModifiedBy>S Wilson</cp:lastModifiedBy>
  <cp:revision>2</cp:revision>
  <cp:lastPrinted>2021-03-16T20:37:00Z</cp:lastPrinted>
  <dcterms:created xsi:type="dcterms:W3CDTF">2021-04-06T19:39:00Z</dcterms:created>
  <dcterms:modified xsi:type="dcterms:W3CDTF">2021-04-06T19:39:00Z</dcterms:modified>
</cp:coreProperties>
</file>