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725A" w:rsidRDefault="00B8725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B8725A" w:rsidRDefault="00B8725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8, 2021</w:t>
      </w:r>
    </w:p>
    <w:p w:rsidR="00B8725A" w:rsidRDefault="00B8725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25A" w:rsidRPr="00B8725A" w:rsidRDefault="00B8725A" w:rsidP="00B8725A">
      <w:pPr>
        <w:tabs>
          <w:tab w:val="right" w:pos="5933"/>
        </w:tabs>
        <w:suppressAutoHyphens/>
      </w:pPr>
      <w:r>
        <w:tab/>
      </w:r>
      <w:r>
        <w:rPr>
          <w:b/>
          <w:sz w:val="36"/>
        </w:rPr>
        <w:t>S. 741</w:t>
      </w:r>
    </w:p>
    <w:p w:rsidR="00B8725A" w:rsidRDefault="00B8725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25A" w:rsidRDefault="00B8725A" w:rsidP="00B87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42495">
        <w:t>Fish, Game and Forestry Committee</w:t>
      </w:r>
    </w:p>
    <w:p w:rsidR="00B8725A" w:rsidRDefault="00B8725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25A" w:rsidRDefault="00B8725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4/8/21--S.</w:t>
      </w:r>
    </w:p>
    <w:p w:rsidR="00B8725A" w:rsidRDefault="00B8725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8, 2021.</w:t>
      </w:r>
    </w:p>
    <w:p w:rsidR="00B8725A" w:rsidRPr="00B8725A" w:rsidRDefault="00B8725A" w:rsidP="00B87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8725A" w:rsidRDefault="00B8725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25A" w:rsidRDefault="00B8725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8725A" w:rsidSect="00B8725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43E30" w:rsidRDefault="00143E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3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C4BF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0C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REGULATIONS FOR NONNATIVE WILDLIFE, DESIGNATED AS REGULATION DOCUMENT NUMBER 5027, PURSUANT TO THE PROVISIONS OF ARTICLE 1, CHAPTER 23, TITLE 1 OF THE 1976 CODE.</w:t>
      </w:r>
      <w:bookmarkEnd w:id="1"/>
    </w:p>
    <w:p w:rsidR="001C4BFA" w:rsidRDefault="001C4BF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BFA" w:rsidRDefault="001C4BF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4BFA" w:rsidRDefault="001C4BF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BFA" w:rsidRDefault="001C4BF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Regulations for Nonnative Wildlife, designated as Regulation Document Number 5027, and submitted to the General Assembly pursuant to the provisions of Article 1, Chapter 23, Title 1 of the 1976 Code, are approved.</w:t>
      </w:r>
    </w:p>
    <w:p w:rsidR="001C4BFA" w:rsidRDefault="001C4BF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BFA" w:rsidRDefault="001C4BF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F0C4F">
        <w:t>2</w:t>
      </w:r>
      <w:r>
        <w:t>.</w:t>
      </w:r>
      <w:r>
        <w:tab/>
        <w:t>This joint resolution takes effect upon approval by the Governor.</w:t>
      </w:r>
    </w:p>
    <w:p w:rsidR="001C4BFA" w:rsidRDefault="001C4BFA" w:rsidP="001C4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1C4BFA" w:rsidRDefault="001C4BFA" w:rsidP="001C4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C4BFA" w:rsidRDefault="001C4BFA" w:rsidP="001C4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1C4BFA" w:rsidRDefault="001C4BFA" w:rsidP="001C4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1C4BFA" w:rsidRPr="00D61756" w:rsidRDefault="001C4BFA" w:rsidP="001C4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1756">
        <w:t>The South Carolina Department of Natural Resources is proposing to add Regulation 123</w:t>
      </w:r>
      <w:r w:rsidRPr="00D61756">
        <w:noBreakHyphen/>
        <w:t>152, Regulations for Nonnative Wildlife. The proposed regulation provides for the implementation of authority granted by S.C. Code of Laws section 50</w:t>
      </w:r>
      <w:r w:rsidRPr="00D61756">
        <w:noBreakHyphen/>
        <w:t>15</w:t>
      </w:r>
      <w:r w:rsidRPr="00D61756">
        <w:noBreakHyphen/>
        <w:t xml:space="preserve">55 and establishes the list of Restricted Nonnative Wildlife. This includes species that have the potential to become established in this State in sufficient numbers to become a nuisance and/or pose a demonstrable deleterious and widespread threat to wildlife, agriculture, or human health and safety. Regulations include restrictions on possession, sale, offer for sale, transfer of possession, import, release, </w:t>
      </w:r>
      <w:r w:rsidRPr="00D61756">
        <w:lastRenderedPageBreak/>
        <w:t>reproduction, and escape of designated species and associated permitting. The Black and White Tegu</w:t>
      </w:r>
      <w:r w:rsidRPr="00D61756">
        <w:rPr>
          <w:i/>
          <w:iCs/>
          <w:shd w:val="clear" w:color="auto" w:fill="FFFFFF"/>
        </w:rPr>
        <w:t xml:space="preserve"> (Salvator merianae)</w:t>
      </w:r>
      <w:r w:rsidRPr="00D61756">
        <w:rPr>
          <w:shd w:val="clear" w:color="auto" w:fill="FFFFFF"/>
        </w:rPr>
        <w:t xml:space="preserve"> is added to the list of </w:t>
      </w:r>
      <w:r w:rsidRPr="00D61756">
        <w:t xml:space="preserve">Restricted Nonnative Wildlife, and regulations establish specific provisions for the possession and permitting of this species. </w:t>
      </w:r>
    </w:p>
    <w:p w:rsidR="001C4BFA" w:rsidRPr="00D61756" w:rsidRDefault="001C4BFA" w:rsidP="001C4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4BFA" w:rsidRPr="00D61756" w:rsidRDefault="001C4BFA" w:rsidP="001C4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1756">
        <w:t xml:space="preserve">The Notice of Drafting was published in the </w:t>
      </w:r>
      <w:r w:rsidRPr="00D61756">
        <w:rPr>
          <w:i/>
        </w:rPr>
        <w:t>State Register</w:t>
      </w:r>
      <w:r w:rsidRPr="00D61756">
        <w:t xml:space="preserve"> on October 23, 2020.</w:t>
      </w:r>
    </w:p>
    <w:p w:rsidR="006F471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0D0568" w:rsidRDefault="000D0568" w:rsidP="000D0568">
      <w:pPr>
        <w:suppressAutoHyphens/>
      </w:pPr>
    </w:p>
    <w:sectPr w:rsidR="000D0568" w:rsidSect="00B8725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4BFA" w:rsidRDefault="001C4BFA" w:rsidP="009F0C77">
      <w:r>
        <w:separator/>
      </w:r>
    </w:p>
  </w:endnote>
  <w:endnote w:type="continuationSeparator" w:id="0">
    <w:p w:rsidR="001C4BFA" w:rsidRDefault="001C4B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D073475-23E4-4E96-8C69-2935E037EC39}"/>
    <w:embedBold r:id="rId2" w:fontKey="{2102F94F-DAB2-43A7-B306-0EBB8DB876DD}"/>
    <w:embedItalic r:id="rId3" w:fontKey="{42705CA1-091C-454E-B4B2-A9901A58B39A}"/>
  </w:font>
  <w:font w:name="Calibri">
    <w:panose1 w:val="020F0502020204030204"/>
    <w:charset w:val="00"/>
    <w:family w:val="swiss"/>
    <w:pitch w:val="variable"/>
    <w:sig w:usb0="E0002EFF" w:usb1="C000247B" w:usb2="00000009" w:usb3="00000000" w:csb0="000001FF" w:csb1="00000000"/>
    <w:embedRegular r:id="rId4" w:fontKey="{CC2F79A4-C36B-461A-9B97-171B772BFE57}"/>
  </w:font>
  <w:font w:name="Segoe UI">
    <w:panose1 w:val="020B0502040204020203"/>
    <w:charset w:val="00"/>
    <w:family w:val="swiss"/>
    <w:pitch w:val="variable"/>
    <w:sig w:usb0="E4002EFF" w:usb1="C000E47F" w:usb2="00000009" w:usb3="00000000" w:csb0="000001FF" w:csb1="00000000"/>
    <w:embedRegular r:id="rId5" w:fontKey="{B29D36CD-EABB-42C1-A78A-849E4457BA27}"/>
  </w:font>
  <w:font w:name="Cambria">
    <w:panose1 w:val="02040503050406030204"/>
    <w:charset w:val="00"/>
    <w:family w:val="roman"/>
    <w:pitch w:val="variable"/>
    <w:sig w:usb0="E00006FF" w:usb1="420024FF" w:usb2="02000000" w:usb3="00000000" w:csb0="0000019F" w:csb1="00000000"/>
    <w:embedRegular r:id="rId6" w:fontKey="{79E6D36E-C914-4C12-B43E-B8E661EF2A1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4715" w:rsidRPr="00143E30" w:rsidRDefault="00143E30" w:rsidP="00143E30">
    <w:pPr>
      <w:pStyle w:val="Footer"/>
      <w:tabs>
        <w:tab w:val="clear" w:pos="4680"/>
        <w:tab w:val="clear" w:pos="9360"/>
        <w:tab w:val="center" w:pos="2995"/>
      </w:tabs>
      <w:spacing w:before="120"/>
    </w:pPr>
    <w:r>
      <w:t>[741</w:t>
    </w:r>
    <w:r w:rsidR="00B8725A">
      <w:t>-</w:t>
    </w:r>
    <w:r w:rsidR="00B8725A">
      <w:fldChar w:fldCharType="begin"/>
    </w:r>
    <w:r w:rsidR="00B8725A">
      <w:instrText xml:space="preserve"> PAGE  \* MERGEFORMAT </w:instrText>
    </w:r>
    <w:r w:rsidR="00B8725A">
      <w:fldChar w:fldCharType="separate"/>
    </w:r>
    <w:r w:rsidR="005E2F5D">
      <w:rPr>
        <w:noProof/>
      </w:rPr>
      <w:t>1</w:t>
    </w:r>
    <w:r w:rsidR="00B8725A">
      <w:fldChar w:fldCharType="end"/>
    </w:r>
    <w:r w:rsidR="00B8725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25A" w:rsidRPr="00143E30" w:rsidRDefault="00B8725A" w:rsidP="00143E30">
    <w:pPr>
      <w:pStyle w:val="Footer"/>
      <w:tabs>
        <w:tab w:val="clear" w:pos="4680"/>
        <w:tab w:val="clear" w:pos="9360"/>
        <w:tab w:val="center" w:pos="2995"/>
      </w:tabs>
      <w:spacing w:before="120"/>
    </w:pPr>
    <w:r>
      <w:t>[741]</w:t>
    </w:r>
    <w:r>
      <w:tab/>
    </w:r>
    <w:r>
      <w:fldChar w:fldCharType="begin"/>
    </w:r>
    <w:r>
      <w:instrText xml:space="preserve"> PAGE  \* MERGEFORMAT </w:instrText>
    </w:r>
    <w:r>
      <w:fldChar w:fldCharType="separate"/>
    </w:r>
    <w:r w:rsidR="000D056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4BFA" w:rsidRDefault="001C4BFA" w:rsidP="009F0C77">
      <w:r>
        <w:separator/>
      </w:r>
    </w:p>
  </w:footnote>
  <w:footnote w:type="continuationSeparator" w:id="0">
    <w:p w:rsidR="001C4BFA" w:rsidRDefault="001C4B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97CZ21"/>
    <w:docVar w:name="CoverBillType" w:val="a"/>
    <w:docVar w:name="DocPath" w:val="L:\Council\bills\DBS\31597CZ21.DOCX"/>
    <w:docVar w:name="dvBillNumber" w:val="741"/>
    <w:docVar w:name="dvBillNumberPrefix" w:val="S. "/>
    <w:docVar w:name="dvOriginalBody" w:val="Senate"/>
    <w:docVar w:name="dvSteno" w:val="DBS"/>
    <w:docVar w:name="NameofBody" w:val="s"/>
    <w:docVar w:name="vGroup2" w:val="Council"/>
  </w:docVars>
  <w:rsids>
    <w:rsidRoot w:val="001C4BFA"/>
    <w:rsid w:val="000263D9"/>
    <w:rsid w:val="00026C9A"/>
    <w:rsid w:val="00036202"/>
    <w:rsid w:val="000965A1"/>
    <w:rsid w:val="000C487D"/>
    <w:rsid w:val="000D0568"/>
    <w:rsid w:val="000E1785"/>
    <w:rsid w:val="000F39F2"/>
    <w:rsid w:val="001023A4"/>
    <w:rsid w:val="0010776B"/>
    <w:rsid w:val="00133E66"/>
    <w:rsid w:val="00134ACF"/>
    <w:rsid w:val="00143E30"/>
    <w:rsid w:val="00144E15"/>
    <w:rsid w:val="001A4A62"/>
    <w:rsid w:val="001A681E"/>
    <w:rsid w:val="001C4BFA"/>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5E2F5D"/>
    <w:rsid w:val="0061228A"/>
    <w:rsid w:val="006215AA"/>
    <w:rsid w:val="006340D9"/>
    <w:rsid w:val="00643B8E"/>
    <w:rsid w:val="00653ECC"/>
    <w:rsid w:val="00665EBC"/>
    <w:rsid w:val="00680479"/>
    <w:rsid w:val="0069470D"/>
    <w:rsid w:val="006A476C"/>
    <w:rsid w:val="006C6A93"/>
    <w:rsid w:val="006E02F9"/>
    <w:rsid w:val="006F3F76"/>
    <w:rsid w:val="006F4715"/>
    <w:rsid w:val="00753C04"/>
    <w:rsid w:val="00756946"/>
    <w:rsid w:val="00757F80"/>
    <w:rsid w:val="00771EEC"/>
    <w:rsid w:val="00786819"/>
    <w:rsid w:val="007A325A"/>
    <w:rsid w:val="007C3099"/>
    <w:rsid w:val="007E72BE"/>
    <w:rsid w:val="007F0C4F"/>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25A"/>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A4514"/>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BEEF3D-8FF8-4D85-9BBE-1E42F5076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F0C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0C4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BF99EE-76F8-4452-B488-6ED4E3C94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287</Words>
  <Characters>1620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741 Text of Previous Version (Apr. 8, 2021) - South Carolina Legislature Online</dc:title>
  <dc:subject/>
  <dc:creator>Deirdre Brevard-Smith</dc:creator>
  <cp:keywords/>
  <dc:description/>
  <cp:lastModifiedBy>Danny Crook</cp:lastModifiedBy>
  <cp:revision>2</cp:revision>
  <cp:lastPrinted>2021-04-01T15:25:00Z</cp:lastPrinted>
  <dcterms:created xsi:type="dcterms:W3CDTF">2021-04-08T19:44:00Z</dcterms:created>
  <dcterms:modified xsi:type="dcterms:W3CDTF">2021-04-08T19:44:00Z</dcterms:modified>
</cp:coreProperties>
</file>