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CC9" w:rsidRPr="00522CE0" w:rsidRDefault="006F4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1E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15-78-120</w:t>
      </w:r>
      <w:r w:rsidR="009444A4">
        <w:rPr>
          <w:rFonts w:eastAsia="Times New Roman"/>
        </w:rPr>
        <w:t xml:space="preserve"> OF THE 1976</w:t>
      </w:r>
      <w:r>
        <w:rPr>
          <w:rFonts w:eastAsia="Times New Roman"/>
        </w:rPr>
        <w:t xml:space="preserve"> CODE, RELATING TO LIMITATION</w:t>
      </w:r>
      <w:r w:rsidR="009444A4">
        <w:rPr>
          <w:rFonts w:eastAsia="Times New Roman"/>
        </w:rPr>
        <w:t>S</w:t>
      </w:r>
      <w:r>
        <w:rPr>
          <w:rFonts w:eastAsia="Times New Roman"/>
        </w:rPr>
        <w:t xml:space="preserve"> O</w:t>
      </w:r>
      <w:r w:rsidR="009444A4">
        <w:rPr>
          <w:rFonts w:eastAsia="Times New Roman"/>
        </w:rPr>
        <w:t>N</w:t>
      </w:r>
      <w:r>
        <w:rPr>
          <w:rFonts w:eastAsia="Times New Roman"/>
        </w:rPr>
        <w:t xml:space="preserve"> LIABILITY, TO INCREASE THE LIMITS FROM A LOSS TO ONE PERSON ARISING FROM A SINGLE OCCURRENCE TO ONE MILLION DOLLARS, TO INCREASE THE TOTAL LIMITS FROM A LOSS ARISING OUT OF A SINGLE OCCURRENCE TO TWO MILLION DOLLARS, AND TO REQUIRE THE LIMITS BE </w:t>
      </w:r>
      <w:r w:rsidR="009444A4">
        <w:rPr>
          <w:rFonts w:eastAsia="Times New Roman"/>
        </w:rPr>
        <w:t xml:space="preserve">ANNUALLY </w:t>
      </w:r>
      <w:r>
        <w:rPr>
          <w:rFonts w:eastAsia="Times New Roman"/>
        </w:rPr>
        <w:t>ADJUSTED IN ACCORDANCE WITH THE CONSUMER PRICE INDEX.</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78</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120 of the 1976 Code is amended to read: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rsidR="004B617B" w:rsidRPr="0068329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345D2B">
        <w:rPr>
          <w:strike/>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w:t>
      </w:r>
      <w:r w:rsidRPr="007F2413">
        <w:rPr>
          <w:color w:val="000000" w:themeColor="text1"/>
          <w:u w:color="000000" w:themeColor="text1"/>
        </w:rPr>
        <w:lastRenderedPageBreak/>
        <w:t>entity and acting within the scope of his profession, a sum exceeding one million two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00F67509">
        <w:rPr>
          <w:color w:val="000000" w:themeColor="text1"/>
          <w:u w:color="000000" w:themeColor="text1"/>
        </w:rPr>
        <w:noBreakHyphen/>
      </w:r>
      <w:r w:rsidRPr="007F2413">
        <w:rPr>
          <w:color w:val="000000" w:themeColor="text1"/>
          <w:u w:color="000000" w:themeColor="text1"/>
        </w:rPr>
        <w:t>78</w:t>
      </w:r>
      <w:r w:rsidR="00F67509">
        <w:rPr>
          <w:color w:val="000000" w:themeColor="text1"/>
          <w:u w:color="000000" w:themeColor="text1"/>
        </w:rPr>
        <w:noBreakHyphen/>
      </w:r>
      <w:r w:rsidRPr="007F2413">
        <w:rPr>
          <w:color w:val="000000" w:themeColor="text1"/>
          <w:u w:color="000000" w:themeColor="text1"/>
        </w:rPr>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rsidR="004B617B" w:rsidRPr="0077714D"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sidRPr="00345D2B">
        <w:t>(c)</w:t>
      </w:r>
      <w:r>
        <w:tab/>
      </w:r>
      <w:r w:rsidRPr="0077714D">
        <w:rPr>
          <w:u w:val="single"/>
        </w:rPr>
        <w:t xml:space="preserve">A party </w:t>
      </w:r>
      <w:r>
        <w:rPr>
          <w:u w:val="single"/>
        </w:rPr>
        <w:t>that</w:t>
      </w:r>
      <w:r w:rsidRPr="0077714D">
        <w:rPr>
          <w:u w:val="single"/>
        </w:rPr>
        <w:t xml:space="preserve"> files an offer of judgment under this chapter as provided in Section 15-35-400(A) shall be allowed to recover as provided in Section 15-35-400(B) from the offeree</w:t>
      </w:r>
      <w:r w:rsidR="007C29F5">
        <w:rPr>
          <w:u w:val="single"/>
        </w:rPr>
        <w:t>,</w:t>
      </w:r>
      <w:r w:rsidRPr="0077714D">
        <w:rPr>
          <w:u w:val="single"/>
        </w:rPr>
        <w:t xml:space="preserve"> regardless of whether the total of administrative, filing, or other court costs, and the eight percent interest on the amount of the verdict or award from the date of the offer, combined with the verdict or award exceeds the liability limits specified in Section 15-78-120(a)(1) through (a)(4). The eight percent interest must be determined from the date of the offer and must be computed on the amount of the verdict or award </w:t>
      </w:r>
      <w:r>
        <w:rPr>
          <w:u w:val="single"/>
        </w:rPr>
        <w:t>subsequent</w:t>
      </w:r>
      <w:r w:rsidRPr="0077714D">
        <w:rPr>
          <w:u w:val="single"/>
        </w:rPr>
        <w:t xml:space="preserve"> to the application of any limitations on liability in Section 15-78-120(a)(1) through (a)(4). Nothing in this subsection shall be construed to limit or restrict the right of a defendant who is an offeror pursuant to Section 15-35-400(A) from receiving administrative, filing, or other court costs, </w:t>
      </w:r>
      <w:r w:rsidR="007C29F5">
        <w:rPr>
          <w:u w:val="single"/>
        </w:rPr>
        <w:t>or</w:t>
      </w:r>
      <w:r w:rsidR="007C29F5" w:rsidRPr="0077714D">
        <w:rPr>
          <w:u w:val="single"/>
        </w:rPr>
        <w:t xml:space="preserve"> </w:t>
      </w:r>
      <w:r w:rsidRPr="0077714D">
        <w:rPr>
          <w:u w:val="single"/>
        </w:rPr>
        <w:t>a reduction from the judgment or award of eight percent interest on the amount of the verdict or award as provided in Section 15-35-400(B)(1) and (B)(3).</w:t>
      </w:r>
    </w:p>
    <w:p w:rsidR="004B617B" w:rsidRPr="00EA4867"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Pr>
          <w:u w:val="single"/>
        </w:rPr>
        <w:t>(d)</w:t>
      </w:r>
      <w:r w:rsidRPr="0077714D">
        <w:tab/>
        <w:t xml:space="preserve">In any claim, action, or proceeding to enforce a provision of </w:t>
      </w:r>
      <w:r w:rsidRPr="007F2413">
        <w:t xml:space="preserve">this chapter, the signature of an attorney or party constitutes a certificate by him that he has read the pleading, motion, or other </w:t>
      </w:r>
      <w:r w:rsidRPr="007F2413">
        <w:lastRenderedPageBreak/>
        <w:t>paper; that to the best of his knowledge, information, and belief formed after reasonable inquiry it is well</w:t>
      </w:r>
      <w:r w:rsidR="00F67509">
        <w:noBreakHyphen/>
      </w:r>
      <w:r w:rsidRPr="007F2413">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w:t>
      </w:r>
      <w:r>
        <w:t>1</w:t>
      </w:r>
      <w:r w:rsidRPr="00F93A95">
        <w:t xml:space="preserve"> for causes of action with a date of loss arising on </w:t>
      </w:r>
      <w:r w:rsidR="00EF7D06">
        <w:t>or</w:t>
      </w:r>
      <w:r w:rsidR="00EF7D06" w:rsidRPr="00F93A95">
        <w:t xml:space="preserve"> </w:t>
      </w:r>
      <w:r w:rsidRPr="00F93A95">
        <w:t>after July 1, 202</w:t>
      </w:r>
      <w:r>
        <w:t>1</w:t>
      </w:r>
      <w:r w:rsidRPr="00F93A95">
        <w:t>.</w:t>
      </w:r>
    </w:p>
    <w:p w:rsidR="001F2169" w:rsidRDefault="00F67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4CC9" w:rsidRDefault="006F4CC9" w:rsidP="006F4CC9">
      <w:pPr>
        <w:suppressAutoHyphens/>
        <w:jc w:val="both"/>
        <w:rPr>
          <w:rFonts w:eastAsia="Times New Roman"/>
        </w:rPr>
      </w:pPr>
    </w:p>
    <w:sectPr w:rsidR="006F4CC9" w:rsidSect="006F4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F" w:rsidRDefault="00221E2F" w:rsidP="00522CE0">
      <w:r>
        <w:separator/>
      </w:r>
    </w:p>
  </w:endnote>
  <w:endnote w:type="continuationSeparator" w:id="0">
    <w:p w:rsidR="00221E2F" w:rsidRDefault="00221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C6B57C-437F-45A4-83BE-C73C8B0A01B0}"/>
    <w:embedBold r:id="rId2" w:fontKey="{52397509-F1A3-408C-9FBF-3DDEC960E47B}"/>
  </w:font>
  <w:font w:name="Calibri">
    <w:panose1 w:val="020F0502020204030204"/>
    <w:charset w:val="00"/>
    <w:family w:val="swiss"/>
    <w:pitch w:val="variable"/>
    <w:sig w:usb0="E4002EFF" w:usb1="C000247B" w:usb2="00000009" w:usb3="00000000" w:csb0="000001FF" w:csb1="00000000"/>
    <w:embedRegular r:id="rId3" w:fontKey="{5683A6B5-DF63-4324-9D5A-BAD06F6D24E1}"/>
  </w:font>
  <w:font w:name="Segoe UI">
    <w:panose1 w:val="020B0502040204020203"/>
    <w:charset w:val="00"/>
    <w:family w:val="swiss"/>
    <w:pitch w:val="variable"/>
    <w:sig w:usb0="E4002EFF" w:usb1="C000E47F" w:usb2="00000009" w:usb3="00000000" w:csb0="000001FF" w:csb1="00000000"/>
    <w:embedRegular r:id="rId4" w:fontKey="{30BD5A41-D603-43D2-AE3D-83A440F4DBE7}"/>
  </w:font>
  <w:font w:name="Cambria">
    <w:panose1 w:val="02040503050406030204"/>
    <w:charset w:val="00"/>
    <w:family w:val="roman"/>
    <w:pitch w:val="variable"/>
    <w:sig w:usb0="E00006FF" w:usb1="420024FF" w:usb2="02000000" w:usb3="00000000" w:csb0="0000019F" w:csb1="00000000"/>
    <w:embedRegular r:id="rId5" w:fontKey="{281E8295-4CAB-4063-8D9F-5936AD5B92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69" w:rsidRPr="006F4CC9" w:rsidRDefault="006F4CC9" w:rsidP="006F4CC9">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F" w:rsidRDefault="00221E2F" w:rsidP="00522CE0">
      <w:r>
        <w:separator/>
      </w:r>
    </w:p>
  </w:footnote>
  <w:footnote w:type="continuationSeparator" w:id="0">
    <w:p w:rsidR="00221E2F" w:rsidRDefault="00221E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IAB.KMM.GM"/>
    <w:docVar w:name="CoverAttorneyInitials" w:val="KMM"/>
    <w:docVar w:name="CoverAttorneyLastName" w:val="Moffitt"/>
    <w:docVar w:name="CoverBillType" w:val="b"/>
    <w:docVar w:name="CoverSenator" w:val="GM"/>
    <w:docVar w:name="dvBillNumber" w:val="82"/>
    <w:docVar w:name="dvBillNumberPrefix" w:val="S. "/>
    <w:docVar w:name="dvOriginalBody" w:val="Senate"/>
    <w:docVar w:name="fulldraftpath" w:val="L:\S-RES\GM\004LIAB.KMM.GM.DOCX"/>
    <w:docVar w:name="NameofBody" w:val="S"/>
    <w:docVar w:name="vgroup2" w:val="S-RES"/>
  </w:docVars>
  <w:rsids>
    <w:rsidRoot w:val="00221E2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69"/>
    <w:rsid w:val="00216025"/>
    <w:rsid w:val="00221E2F"/>
    <w:rsid w:val="00245C4E"/>
    <w:rsid w:val="002C1321"/>
    <w:rsid w:val="002C2031"/>
    <w:rsid w:val="002C5896"/>
    <w:rsid w:val="002D3BED"/>
    <w:rsid w:val="002D4347"/>
    <w:rsid w:val="002D4BCD"/>
    <w:rsid w:val="00307C2B"/>
    <w:rsid w:val="00315D04"/>
    <w:rsid w:val="00345D2B"/>
    <w:rsid w:val="00383247"/>
    <w:rsid w:val="003D6E2B"/>
    <w:rsid w:val="003E7597"/>
    <w:rsid w:val="00413EBF"/>
    <w:rsid w:val="0044020F"/>
    <w:rsid w:val="00450668"/>
    <w:rsid w:val="00454138"/>
    <w:rsid w:val="004813A2"/>
    <w:rsid w:val="004952FA"/>
    <w:rsid w:val="004B617B"/>
    <w:rsid w:val="004B6A22"/>
    <w:rsid w:val="004D7F37"/>
    <w:rsid w:val="00514D58"/>
    <w:rsid w:val="00522CE0"/>
    <w:rsid w:val="00541951"/>
    <w:rsid w:val="00565148"/>
    <w:rsid w:val="00570403"/>
    <w:rsid w:val="00577450"/>
    <w:rsid w:val="00593361"/>
    <w:rsid w:val="005A413B"/>
    <w:rsid w:val="005A5017"/>
    <w:rsid w:val="005A648C"/>
    <w:rsid w:val="005F07AC"/>
    <w:rsid w:val="005F1745"/>
    <w:rsid w:val="00632B5F"/>
    <w:rsid w:val="006A1802"/>
    <w:rsid w:val="006C0CBB"/>
    <w:rsid w:val="006C74EA"/>
    <w:rsid w:val="006F4CC9"/>
    <w:rsid w:val="006F56CF"/>
    <w:rsid w:val="00720D40"/>
    <w:rsid w:val="007318D4"/>
    <w:rsid w:val="00765784"/>
    <w:rsid w:val="007A4390"/>
    <w:rsid w:val="007C29F5"/>
    <w:rsid w:val="007E5CB7"/>
    <w:rsid w:val="008314D2"/>
    <w:rsid w:val="00870F6F"/>
    <w:rsid w:val="008B2F42"/>
    <w:rsid w:val="008C3697"/>
    <w:rsid w:val="008E185F"/>
    <w:rsid w:val="008F023B"/>
    <w:rsid w:val="00904E16"/>
    <w:rsid w:val="009162B3"/>
    <w:rsid w:val="00927C62"/>
    <w:rsid w:val="009444A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6F5"/>
    <w:rsid w:val="00E76AD9"/>
    <w:rsid w:val="00E86EE2"/>
    <w:rsid w:val="00E91E2F"/>
    <w:rsid w:val="00EA3546"/>
    <w:rsid w:val="00EB47AE"/>
    <w:rsid w:val="00EC34E1"/>
    <w:rsid w:val="00EF7D06"/>
    <w:rsid w:val="00F0234A"/>
    <w:rsid w:val="00F03000"/>
    <w:rsid w:val="00F05CF2"/>
    <w:rsid w:val="00F51241"/>
    <w:rsid w:val="00F52959"/>
    <w:rsid w:val="00F55884"/>
    <w:rsid w:val="00F675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797969C-5597-40BE-B43F-7FAFB7BA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9C229-82AF-4DE5-A950-0B44E4DC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4425</Characters>
  <Application>Microsoft Office Word</Application>
  <DocSecurity>0</DocSecurity>
  <Lines>105</Lines>
  <Paragraphs>15</Paragraphs>
  <ScaleCrop>false</ScaleCrop>
  <Company>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 Text of Previous Version (Dec. 9, 2020) - South Carolina Legislature Online</dc:title>
  <dc:subject/>
  <dc:creator>Ken Moffitt</dc:creator>
  <cp:keywords/>
  <dc:description/>
  <cp:lastModifiedBy>Sade Wilson</cp:lastModifiedBy>
  <cp:revision>2</cp:revision>
  <dcterms:created xsi:type="dcterms:W3CDTF">2020-12-12T06:17:00Z</dcterms:created>
  <dcterms:modified xsi:type="dcterms:W3CDTF">2020-12-12T06:17:00Z</dcterms:modified>
</cp:coreProperties>
</file>