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SJ-0003MB25.docx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Workers' Compensation Commission Hearings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ac32c6904be4815">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b62f4cf4e4514d11">
        <w:r w:rsidRPr="00770434">
          <w:rPr>
            <w:rStyle w:val="Hyperlink"/>
          </w:rPr>
          <w:t>Senate Journal</w:t>
        </w:r>
        <w:r w:rsidRPr="00770434">
          <w:rPr>
            <w:rStyle w:val="Hyperlink"/>
          </w:rPr>
          <w:noBreakHyphen/>
          <w:t>page 85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6f3a86bb9e41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999c909a2945a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5535" w14:paraId="40FEFADA" w14:textId="1F98B7EF">
          <w:pPr>
            <w:pStyle w:val="scbilltitle"/>
          </w:pPr>
          <w:r>
            <w:t>TO AMEND THE SOUTH CAROLINA CODE OF LAWS BY AMENDING SECTION 4-1-80, RELATING TO COUNTY OFFICERS SHALL BE FURNISHED OFFICE SPACE, FURNITURE AND EQUIPMENT BY COUNTY, SO AS TO FURNISH SPACE IN A SECURE, EXISTING FACILITY FOR THE WORKERS' COMPENSATION COMMISSION TO CONDUCT HEARINGS UPON REQUEST OF THE CHAIRMAN OF THE WORKERS' COMPENSATION COMMISSION; AND BY AMENDING SECTION 4-9-55, RELATING TO ENACTMENT OF GENERAL LAWS AFFECTING COUNTIES' EXPENDITURES AND REVENUE RAISING;  CONDITIONS;  EXCEPTIONS, SO AS TO INCLUDE THE WORKERS' COMPENSATION COMMISSION IN THE EXCEPTIONS.</w:t>
          </w:r>
        </w:p>
      </w:sdtContent>
    </w:sdt>
    <w:bookmarkStart w:name="at_c57242a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81704823" w:id="1"/>
      <w:r w:rsidRPr="0094541D">
        <w:t>B</w:t>
      </w:r>
      <w:bookmarkEnd w:id="1"/>
      <w:r w:rsidRPr="0094541D">
        <w:t>e it enacted by the General Assembly of the State of South Carolina:</w:t>
      </w:r>
    </w:p>
    <w:p w:rsidR="00F5603C" w:rsidP="00F5603C" w:rsidRDefault="00F5603C" w14:paraId="58B30154" w14:textId="77777777">
      <w:pPr>
        <w:pStyle w:val="scemptyline"/>
      </w:pPr>
    </w:p>
    <w:p w:rsidR="00F5603C" w:rsidP="00F5603C" w:rsidRDefault="00F5603C" w14:paraId="0AADC307" w14:textId="77777777">
      <w:pPr>
        <w:pStyle w:val="scdirectionallanguage"/>
      </w:pPr>
      <w:bookmarkStart w:name="bs_num_1_ccc9167d4" w:id="2"/>
      <w:r>
        <w:t>S</w:t>
      </w:r>
      <w:bookmarkEnd w:id="2"/>
      <w:r>
        <w:t>ECTION 1.</w:t>
      </w:r>
      <w:r>
        <w:tab/>
      </w:r>
      <w:bookmarkStart w:name="dl_ed9ca1618" w:id="3"/>
      <w:r>
        <w:t>S</w:t>
      </w:r>
      <w:bookmarkEnd w:id="3"/>
      <w:r>
        <w:t>ection 4-1-80 of the S.C. Code is amended to read:</w:t>
      </w:r>
    </w:p>
    <w:p w:rsidR="00F5603C" w:rsidP="00F5603C" w:rsidRDefault="00F5603C" w14:paraId="218FB0E3" w14:textId="77777777">
      <w:pPr>
        <w:pStyle w:val="sccodifiedsection"/>
      </w:pPr>
    </w:p>
    <w:p w:rsidR="00F5603C" w:rsidP="00F5603C" w:rsidRDefault="00F5603C" w14:paraId="35538DD1" w14:textId="24B292F3">
      <w:pPr>
        <w:pStyle w:val="sccodifiedsection"/>
      </w:pPr>
      <w:r>
        <w:tab/>
      </w:r>
      <w:bookmarkStart w:name="cs_T4C1N80_3382e6d01" w:id="4"/>
      <w:r>
        <w:t>S</w:t>
      </w:r>
      <w:bookmarkEnd w:id="4"/>
      <w:r>
        <w:t>ection 4-1-80.</w:t>
      </w:r>
      <w:r>
        <w:tab/>
      </w:r>
      <w:bookmarkStart w:name="ss_T4C1N80SA_lv1_c0d0f211b" w:id="5"/>
      <w:r w:rsidR="004133AE">
        <w:rPr>
          <w:rStyle w:val="scinsert"/>
        </w:rPr>
        <w:t>(</w:t>
      </w:r>
      <w:bookmarkEnd w:id="5"/>
      <w:r w:rsidR="004133AE">
        <w:rPr>
          <w:rStyle w:val="scinsert"/>
        </w:rPr>
        <w:t xml:space="preserve">A) </w:t>
      </w:r>
      <w:r>
        <w:t>The governing body of each county shall furnish the probate judge, auditor, superintendent of educa</w:t>
      </w:r>
      <w:bookmarkStart w:name="open_doc_here" w:id="6"/>
      <w:bookmarkEnd w:id="6"/>
      <w:r>
        <w:t>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F5603C" w:rsidP="00F5603C" w:rsidRDefault="00F5603C" w14:paraId="497F7CD8" w14:textId="1604DE51">
      <w:pPr>
        <w:pStyle w:val="sccodifiedsection"/>
      </w:pPr>
      <w:r>
        <w:tab/>
      </w:r>
      <w:bookmarkStart w:name="up_b33ca369b" w:id="7"/>
      <w:r>
        <w:t>T</w:t>
      </w:r>
      <w:bookmarkEnd w:id="7"/>
      <w:r>
        <w:t xml:space="preserve">he provisions of </w:t>
      </w:r>
      <w:r>
        <w:rPr>
          <w:rStyle w:val="scstrike"/>
        </w:rPr>
        <w:t>this section</w:t>
      </w:r>
      <w:r w:rsidR="004133AE">
        <w:rPr>
          <w:rStyle w:val="scinsert"/>
        </w:rPr>
        <w:t>(A)</w:t>
      </w:r>
      <w:r>
        <w:t>, as they relate to office space in the courthouse, shall not apply to Richland County.</w:t>
      </w:r>
    </w:p>
    <w:p w:rsidR="004133AE" w:rsidP="00F5603C" w:rsidRDefault="004133AE" w14:paraId="72F89253" w14:textId="228B9F6B">
      <w:pPr>
        <w:pStyle w:val="sccodifiedsection"/>
      </w:pPr>
      <w:r>
        <w:rPr>
          <w:rStyle w:val="scinsert"/>
        </w:rPr>
        <w:tab/>
      </w:r>
      <w:bookmarkStart w:name="ss_T4C1N80SB_lv1_f64eaba93" w:id="8"/>
      <w:r>
        <w:rPr>
          <w:rStyle w:val="scinsert"/>
        </w:rPr>
        <w:t>(</w:t>
      </w:r>
      <w:bookmarkEnd w:id="8"/>
      <w:r>
        <w:rPr>
          <w:rStyle w:val="scinsert"/>
        </w:rPr>
        <w:t xml:space="preserve">B) The governing body of each county shall furnish the Workers’ Compensation Commission </w:t>
      </w:r>
      <w:r w:rsidR="004D0625">
        <w:rPr>
          <w:rStyle w:val="scinsert"/>
        </w:rPr>
        <w:t>s</w:t>
      </w:r>
      <w:r>
        <w:rPr>
          <w:rStyle w:val="scinsert"/>
        </w:rPr>
        <w:t>pace to conduct hearings upon request of the Chairman of the Workers’ Compensation Commission. This space shall be in a secure</w:t>
      </w:r>
      <w:r w:rsidR="00934918">
        <w:rPr>
          <w:rStyle w:val="scinsert"/>
        </w:rPr>
        <w:t>,</w:t>
      </w:r>
      <w:r>
        <w:rPr>
          <w:rStyle w:val="scinsert"/>
        </w:rPr>
        <w:t xml:space="preserve"> existing facility and include all utilities.</w:t>
      </w:r>
    </w:p>
    <w:p w:rsidR="00933B36" w:rsidP="00740625" w:rsidRDefault="00933B36" w14:paraId="62945895" w14:textId="6646E9AD">
      <w:pPr>
        <w:pStyle w:val="scemptyline"/>
      </w:pPr>
    </w:p>
    <w:p w:rsidR="00740625" w:rsidP="00740625" w:rsidRDefault="00933B36" w14:paraId="2AD39576" w14:textId="015A0C65">
      <w:pPr>
        <w:pStyle w:val="scdirectionallanguage"/>
      </w:pPr>
      <w:bookmarkStart w:name="bs_num_2_fa82895bb" w:id="9"/>
      <w:r>
        <w:t>S</w:t>
      </w:r>
      <w:bookmarkEnd w:id="9"/>
      <w:r>
        <w:t>ECTION 2.</w:t>
      </w:r>
      <w:r>
        <w:tab/>
      </w:r>
      <w:bookmarkStart w:name="dl_e5d53811c" w:id="10"/>
      <w:r w:rsidR="00740625">
        <w:t>S</w:t>
      </w:r>
      <w:bookmarkEnd w:id="10"/>
      <w:r w:rsidR="00740625">
        <w:t>ection 4-9-55 of the S.C. Code is amended to read:</w:t>
      </w:r>
    </w:p>
    <w:p w:rsidR="00740625" w:rsidP="00740625" w:rsidRDefault="00740625" w14:paraId="7BC46B1D" w14:textId="77777777">
      <w:pPr>
        <w:pStyle w:val="sccodifiedsection"/>
      </w:pPr>
    </w:p>
    <w:p w:rsidR="00740625" w:rsidP="00740625" w:rsidRDefault="00740625" w14:paraId="1F2BF34D" w14:textId="77777777">
      <w:pPr>
        <w:pStyle w:val="sccodifiedsection"/>
      </w:pPr>
      <w:r>
        <w:tab/>
      </w:r>
      <w:bookmarkStart w:name="cs_T4C9N55_971f66085" w:id="11"/>
      <w:r>
        <w:t>S</w:t>
      </w:r>
      <w:bookmarkEnd w:id="11"/>
      <w:r>
        <w:t>ection 4-9-55.</w:t>
      </w:r>
      <w:r>
        <w:tab/>
      </w:r>
      <w:bookmarkStart w:name="ss_T4C9N55SA_lv1_065d4db7b" w:id="12"/>
      <w:r>
        <w:t>(</w:t>
      </w:r>
      <w:bookmarkEnd w:id="12"/>
      <w:r>
        <w:t xml:space="preserve">A) A county may not be bound by any general law requiring it to spend funds or to take an action requiring the expenditure of funds unless the General Assembly has determined that the law fulfills a state interest and the law requiring the expenditure is approved by two-thirds of the members voting in each house of the General Assembly provided a simple majority of the members </w:t>
      </w:r>
      <w:r>
        <w:lastRenderedPageBreak/>
        <w:t>voting in each house is required if one of the following applies:</w:t>
      </w:r>
    </w:p>
    <w:p w:rsidR="00740625" w:rsidP="00740625" w:rsidRDefault="00740625" w14:paraId="4794E269" w14:textId="77777777">
      <w:pPr>
        <w:pStyle w:val="sccodifiedsection"/>
      </w:pPr>
      <w:r>
        <w:tab/>
      </w:r>
      <w:r>
        <w:tab/>
      </w:r>
      <w:bookmarkStart w:name="ss_T4C9N55S1_lv2_defdd9a3e" w:id="13"/>
      <w:r>
        <w:t>(</w:t>
      </w:r>
      <w:bookmarkEnd w:id="13"/>
      <w:r>
        <w:t xml:space="preserve">1) funds have been appropriated that have been estimated by the Revenue and Fiscal Affairs Office at the time of enactment to be sufficient to fund the </w:t>
      </w:r>
      <w:proofErr w:type="gramStart"/>
      <w:r>
        <w:t>expenditures;</w:t>
      </w:r>
      <w:proofErr w:type="gramEnd"/>
    </w:p>
    <w:p w:rsidR="00740625" w:rsidP="00740625" w:rsidRDefault="00740625" w14:paraId="0F3271EE" w14:textId="77777777">
      <w:pPr>
        <w:pStyle w:val="sccodifiedsection"/>
      </w:pPr>
      <w:r>
        <w:tab/>
      </w:r>
      <w:r>
        <w:tab/>
      </w:r>
      <w:bookmarkStart w:name="ss_T4C9N55S2_lv2_d2afd29ed" w:id="14"/>
      <w:r>
        <w:t>(</w:t>
      </w:r>
      <w:bookmarkEnd w:id="14"/>
      <w:r>
        <w:t xml:space="preserve">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w:t>
      </w:r>
      <w:proofErr w:type="gramStart"/>
      <w:r>
        <w:t>county;</w:t>
      </w:r>
      <w:proofErr w:type="gramEnd"/>
    </w:p>
    <w:p w:rsidR="00740625" w:rsidP="00740625" w:rsidRDefault="00740625" w14:paraId="232E1B28" w14:textId="77777777">
      <w:pPr>
        <w:pStyle w:val="sccodifiedsection"/>
      </w:pPr>
      <w:r>
        <w:tab/>
      </w:r>
      <w:r>
        <w:tab/>
      </w:r>
      <w:bookmarkStart w:name="ss_T4C9N55S3_lv2_6f6b258b3" w:id="15"/>
      <w:r>
        <w:t>(</w:t>
      </w:r>
      <w:bookmarkEnd w:id="15"/>
      <w:r>
        <w:t xml:space="preserve">3) the expenditure is required to comply with a law that applies to all persons similarly situated, including the state and local </w:t>
      </w:r>
      <w:proofErr w:type="gramStart"/>
      <w:r>
        <w:t>governments;</w:t>
      </w:r>
      <w:proofErr w:type="gramEnd"/>
    </w:p>
    <w:p w:rsidR="00740625" w:rsidP="00740625" w:rsidRDefault="00740625" w14:paraId="086858BE" w14:textId="77777777">
      <w:pPr>
        <w:pStyle w:val="sccodifiedsection"/>
      </w:pPr>
      <w:r>
        <w:tab/>
      </w:r>
      <w:r>
        <w:tab/>
      </w:r>
      <w:bookmarkStart w:name="ss_T4C9N55S4_lv2_fe90744a3" w:id="16"/>
      <w:r>
        <w:t>(</w:t>
      </w:r>
      <w:bookmarkEnd w:id="16"/>
      <w:r>
        <w:t>4) the law is either required to comply with a federal requirement or required for eligibility for a federal entitlement.</w:t>
      </w:r>
    </w:p>
    <w:p w:rsidR="00740625" w:rsidP="00740625" w:rsidRDefault="00740625" w14:paraId="695AE638" w14:textId="77777777">
      <w:pPr>
        <w:pStyle w:val="sccodifiedsection"/>
      </w:pPr>
      <w:r>
        <w:tab/>
      </w:r>
      <w:bookmarkStart w:name="ss_T4C9N55SB_lv1_2f4dac5a8" w:id="17"/>
      <w:r>
        <w:t>(</w:t>
      </w:r>
      <w:bookmarkEnd w:id="17"/>
      <w:r>
        <w:t xml:space="preserve">B) Except upon approval of each house of the General Assembly by two-thirds of the members voting in each house, the General Assembly may not enact, amend, or repeal any general law if the anticipated effect of doing so would be to reduce the authority that counties </w:t>
      </w:r>
      <w:proofErr w:type="gramStart"/>
      <w:r>
        <w:t>have to</w:t>
      </w:r>
      <w:proofErr w:type="gramEnd"/>
      <w:r>
        <w:t xml:space="preserve"> raise revenues in the aggregate, as the authority exists on July 1, 1993.</w:t>
      </w:r>
    </w:p>
    <w:p w:rsidR="00740625" w:rsidP="00740625" w:rsidRDefault="00740625" w14:paraId="0B286AD7" w14:textId="77777777">
      <w:pPr>
        <w:pStyle w:val="sccodifiedsection"/>
      </w:pPr>
      <w:r>
        <w:tab/>
      </w:r>
      <w:bookmarkStart w:name="ss_T4C9N55SC_lv1_0637c7ed9" w:id="18"/>
      <w:r>
        <w:t>(</w:t>
      </w:r>
      <w:bookmarkEnd w:id="18"/>
      <w:r>
        <w:t>C) The provisions of this section do not apply to:</w:t>
      </w:r>
    </w:p>
    <w:p w:rsidR="00740625" w:rsidP="00740625" w:rsidRDefault="00740625" w14:paraId="537C2880" w14:textId="77777777">
      <w:pPr>
        <w:pStyle w:val="sccodifiedsection"/>
      </w:pPr>
      <w:r>
        <w:tab/>
      </w:r>
      <w:r>
        <w:tab/>
      </w:r>
      <w:bookmarkStart w:name="ss_T4C9N55S1_lv2_c200166e6" w:id="19"/>
      <w:r>
        <w:t>(</w:t>
      </w:r>
      <w:bookmarkEnd w:id="19"/>
      <w:r>
        <w:t xml:space="preserve">1) laws enacted to require funding of pension benefits existing on the effective date of this </w:t>
      </w:r>
      <w:proofErr w:type="gramStart"/>
      <w:r>
        <w:t>section;</w:t>
      </w:r>
      <w:proofErr w:type="gramEnd"/>
    </w:p>
    <w:p w:rsidR="00740625" w:rsidP="00740625" w:rsidRDefault="00740625" w14:paraId="4532484E" w14:textId="77777777">
      <w:pPr>
        <w:pStyle w:val="sccodifiedsection"/>
      </w:pPr>
      <w:r>
        <w:tab/>
      </w:r>
      <w:r>
        <w:tab/>
      </w:r>
      <w:bookmarkStart w:name="ss_T4C9N55S2_lv2_e5b3c50e9" w:id="20"/>
      <w:r>
        <w:t>(</w:t>
      </w:r>
      <w:bookmarkEnd w:id="20"/>
      <w:r>
        <w:t xml:space="preserve">2) laws relating to the judicial </w:t>
      </w:r>
      <w:proofErr w:type="gramStart"/>
      <w:r>
        <w:t>department;</w:t>
      </w:r>
      <w:proofErr w:type="gramEnd"/>
    </w:p>
    <w:p w:rsidR="00740625" w:rsidP="00740625" w:rsidRDefault="00740625" w14:paraId="405639F7" w14:textId="77777777">
      <w:pPr>
        <w:pStyle w:val="sccodifiedsection"/>
      </w:pPr>
      <w:r>
        <w:tab/>
      </w:r>
      <w:r>
        <w:tab/>
      </w:r>
      <w:bookmarkStart w:name="ss_T4C9N55S3_lv2_3f8652399" w:id="21"/>
      <w:r>
        <w:t>(</w:t>
      </w:r>
      <w:bookmarkEnd w:id="21"/>
      <w:r>
        <w:t xml:space="preserve">3) criminal </w:t>
      </w:r>
      <w:proofErr w:type="gramStart"/>
      <w:r>
        <w:t>laws;</w:t>
      </w:r>
      <w:proofErr w:type="gramEnd"/>
    </w:p>
    <w:p w:rsidR="00740625" w:rsidP="00740625" w:rsidRDefault="00740625" w14:paraId="13157C66" w14:textId="77777777">
      <w:pPr>
        <w:pStyle w:val="sccodifiedsection"/>
      </w:pPr>
      <w:r>
        <w:tab/>
      </w:r>
      <w:r>
        <w:tab/>
      </w:r>
      <w:bookmarkStart w:name="ss_T4C9N55S4_lv2_3610e3e1c" w:id="22"/>
      <w:r>
        <w:t>(</w:t>
      </w:r>
      <w:bookmarkEnd w:id="22"/>
      <w:r>
        <w:t xml:space="preserve">4) election </w:t>
      </w:r>
      <w:proofErr w:type="gramStart"/>
      <w:r>
        <w:t>laws;</w:t>
      </w:r>
      <w:proofErr w:type="gramEnd"/>
    </w:p>
    <w:p w:rsidR="00740625" w:rsidP="00740625" w:rsidRDefault="00740625" w14:paraId="79E166C5" w14:textId="77777777">
      <w:pPr>
        <w:pStyle w:val="sccodifiedsection"/>
      </w:pPr>
      <w:r>
        <w:tab/>
      </w:r>
      <w:r>
        <w:tab/>
      </w:r>
      <w:bookmarkStart w:name="ss_T4C9N55S5_lv2_4d5f165c7" w:id="23"/>
      <w:r>
        <w:t>(</w:t>
      </w:r>
      <w:bookmarkEnd w:id="23"/>
      <w:r>
        <w:t xml:space="preserve">5) the Department of </w:t>
      </w:r>
      <w:proofErr w:type="gramStart"/>
      <w:r>
        <w:t>Education;</w:t>
      </w:r>
      <w:proofErr w:type="gramEnd"/>
    </w:p>
    <w:p w:rsidR="002634FF" w:rsidP="00740625" w:rsidRDefault="002634FF" w14:paraId="674D7C12" w14:textId="358F7054">
      <w:pPr>
        <w:pStyle w:val="sccodifiedsection"/>
      </w:pPr>
      <w:r>
        <w:rPr>
          <w:rStyle w:val="scinsert"/>
        </w:rPr>
        <w:tab/>
      </w:r>
      <w:r>
        <w:rPr>
          <w:rStyle w:val="scinsert"/>
        </w:rPr>
        <w:tab/>
      </w:r>
      <w:bookmarkStart w:name="ss_T4C9N55S6_lv2_e606a8408" w:id="24"/>
      <w:r>
        <w:rPr>
          <w:rStyle w:val="scinsert"/>
        </w:rPr>
        <w:t>(</w:t>
      </w:r>
      <w:bookmarkEnd w:id="24"/>
      <w:r>
        <w:rPr>
          <w:rStyle w:val="scinsert"/>
        </w:rPr>
        <w:t xml:space="preserve">6) the Workers’ Compensation </w:t>
      </w:r>
      <w:proofErr w:type="gramStart"/>
      <w:r>
        <w:rPr>
          <w:rStyle w:val="scinsert"/>
        </w:rPr>
        <w:t>C</w:t>
      </w:r>
      <w:r w:rsidR="004D0625">
        <w:rPr>
          <w:rStyle w:val="scinsert"/>
        </w:rPr>
        <w:t>o</w:t>
      </w:r>
      <w:r>
        <w:rPr>
          <w:rStyle w:val="scinsert"/>
        </w:rPr>
        <w:t>mmission;</w:t>
      </w:r>
      <w:proofErr w:type="gramEnd"/>
      <w:r>
        <w:rPr>
          <w:rStyle w:val="scinsert"/>
        </w:rPr>
        <w:t xml:space="preserve"> </w:t>
      </w:r>
    </w:p>
    <w:p w:rsidR="00740625" w:rsidP="00740625" w:rsidRDefault="00740625" w14:paraId="7E56D63D" w14:textId="41F2F511">
      <w:pPr>
        <w:pStyle w:val="sccodifiedsection"/>
      </w:pPr>
      <w:r>
        <w:tab/>
      </w:r>
      <w:r>
        <w:tab/>
      </w:r>
      <w:r>
        <w:rPr>
          <w:rStyle w:val="scstrike"/>
        </w:rPr>
        <w:t>(6)</w:t>
      </w:r>
      <w:bookmarkStart w:name="ss_T4C9N55S7_lv2_040eeaefb" w:id="25"/>
      <w:r w:rsidR="002634FF">
        <w:rPr>
          <w:rStyle w:val="scinsert"/>
        </w:rPr>
        <w:t>(</w:t>
      </w:r>
      <w:bookmarkEnd w:id="25"/>
      <w:r w:rsidR="002634FF">
        <w:rPr>
          <w:rStyle w:val="scinsert"/>
        </w:rPr>
        <w:t>7)</w:t>
      </w:r>
      <w:r>
        <w:t xml:space="preserve"> laws reauthorizing but not expanding then-existing statutory </w:t>
      </w:r>
      <w:proofErr w:type="gramStart"/>
      <w:r>
        <w:t>authority;</w:t>
      </w:r>
      <w:proofErr w:type="gramEnd"/>
    </w:p>
    <w:p w:rsidR="00740625" w:rsidP="00740625" w:rsidRDefault="00740625" w14:paraId="31459728" w14:textId="662C7EC3">
      <w:pPr>
        <w:pStyle w:val="sccodifiedsection"/>
      </w:pPr>
      <w:r>
        <w:tab/>
      </w:r>
      <w:r>
        <w:tab/>
      </w:r>
      <w:r>
        <w:rPr>
          <w:rStyle w:val="scstrike"/>
        </w:rPr>
        <w:t>(7)</w:t>
      </w:r>
      <w:bookmarkStart w:name="ss_T4C9N55S8_lv2_eb2a15f50" w:id="26"/>
      <w:r w:rsidR="002634FF">
        <w:rPr>
          <w:rStyle w:val="scinsert"/>
        </w:rPr>
        <w:t>(</w:t>
      </w:r>
      <w:bookmarkEnd w:id="26"/>
      <w:r w:rsidR="004D0625">
        <w:rPr>
          <w:rStyle w:val="scinsert"/>
        </w:rPr>
        <w:t>8</w:t>
      </w:r>
      <w:r w:rsidR="002634FF">
        <w:rPr>
          <w:rStyle w:val="scinsert"/>
        </w:rPr>
        <w:t>)</w:t>
      </w:r>
      <w:r>
        <w:t xml:space="preserve"> laws having a fiscal impact of less than ten cents per capita on a statewide </w:t>
      </w:r>
      <w:proofErr w:type="gramStart"/>
      <w:r>
        <w:t>basis;  laws</w:t>
      </w:r>
      <w:proofErr w:type="gramEnd"/>
      <w:r>
        <w:t xml:space="preserve"> creating, modifying, or repealing noncriminal infractions.</w:t>
      </w:r>
    </w:p>
    <w:p w:rsidR="00740625" w:rsidP="00740625" w:rsidRDefault="00740625" w14:paraId="71B86802" w14:textId="77777777">
      <w:pPr>
        <w:pStyle w:val="sccodifiedsection"/>
      </w:pPr>
      <w:r>
        <w:tab/>
      </w:r>
      <w:bookmarkStart w:name="ss_T4C9N55SD_lv1_6e95d0425" w:id="27"/>
      <w:r>
        <w:t>(</w:t>
      </w:r>
      <w:bookmarkEnd w:id="27"/>
      <w:r>
        <w:t>D) The duties, requirements, and obligations imposed by general laws in effect on July 1, 1993, are not suspended by the provisions of this section.</w:t>
      </w:r>
    </w:p>
    <w:p w:rsidR="00740625" w:rsidP="00740625" w:rsidRDefault="00740625" w14:paraId="2F5C0621" w14:textId="4C81F4A0">
      <w:pPr>
        <w:pStyle w:val="sccodifiedsection"/>
      </w:pPr>
      <w:r>
        <w:tab/>
      </w:r>
      <w:bookmarkStart w:name="ss_T4C9N55SE_lv1_9f422dc26" w:id="28"/>
      <w:r>
        <w:t>(</w:t>
      </w:r>
      <w:bookmarkEnd w:id="28"/>
      <w:r>
        <w:t>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w:t>
      </w:r>
    </w:p>
    <w:p w:rsidR="004133AE" w:rsidP="004133AE" w:rsidRDefault="004133AE" w14:paraId="176EB33F" w14:textId="56D00039">
      <w:pPr>
        <w:pStyle w:val="scemptyline"/>
      </w:pPr>
    </w:p>
    <w:p w:rsidR="004133AE" w:rsidP="00191A5B" w:rsidRDefault="004133AE" w14:paraId="67BAAA06" w14:textId="760C8C56">
      <w:pPr>
        <w:pStyle w:val="scnoncodifiedsection"/>
      </w:pPr>
      <w:bookmarkStart w:name="bs_num_3_825017042" w:id="29"/>
      <w:bookmarkStart w:name="eff_date_section_97f2dc636" w:id="30"/>
      <w:r>
        <w:t>S</w:t>
      </w:r>
      <w:bookmarkEnd w:id="29"/>
      <w:r>
        <w:t>ECTION 3.</w:t>
      </w:r>
      <w:r>
        <w:tab/>
      </w:r>
      <w:r w:rsidRPr="002B3B60" w:rsidR="00191A5B">
        <w:t xml:space="preserve">This act takes effect on </w:t>
      </w:r>
      <w:r w:rsidR="004D0625">
        <w:t>July 1, 2025</w:t>
      </w:r>
      <w:r w:rsidR="00191A5B">
        <w:t>.</w:t>
      </w:r>
      <w:bookmarkEnd w:id="30"/>
    </w:p>
    <w:p w:rsidRPr="00DF3B44" w:rsidR="005516F6" w:rsidP="009E4191" w:rsidRDefault="007A10F1" w14:paraId="7389F665" w14:textId="0CDF25D2">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3F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5BEB0C8" w:rsidR="00685035" w:rsidRPr="007B4AF7" w:rsidRDefault="00410C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1953">
              <w:rPr>
                <w:noProof/>
              </w:rPr>
              <w:t>SJ-0003MB25.docx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519"/>
    <w:rsid w:val="00037F04"/>
    <w:rsid w:val="000404BF"/>
    <w:rsid w:val="00043250"/>
    <w:rsid w:val="00044B84"/>
    <w:rsid w:val="000479D0"/>
    <w:rsid w:val="00052E14"/>
    <w:rsid w:val="0006464F"/>
    <w:rsid w:val="000657B2"/>
    <w:rsid w:val="00066B54"/>
    <w:rsid w:val="00072FCD"/>
    <w:rsid w:val="00074A4F"/>
    <w:rsid w:val="00075A96"/>
    <w:rsid w:val="00077B65"/>
    <w:rsid w:val="00081659"/>
    <w:rsid w:val="00095C1F"/>
    <w:rsid w:val="000A3B8F"/>
    <w:rsid w:val="000A3C25"/>
    <w:rsid w:val="000A6ACF"/>
    <w:rsid w:val="000B15D6"/>
    <w:rsid w:val="000B1851"/>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67A3"/>
    <w:rsid w:val="00140049"/>
    <w:rsid w:val="0014158F"/>
    <w:rsid w:val="0015322C"/>
    <w:rsid w:val="0015398A"/>
    <w:rsid w:val="0016320F"/>
    <w:rsid w:val="00171601"/>
    <w:rsid w:val="001730EB"/>
    <w:rsid w:val="00173276"/>
    <w:rsid w:val="00176122"/>
    <w:rsid w:val="0018454F"/>
    <w:rsid w:val="0019025B"/>
    <w:rsid w:val="00191A5B"/>
    <w:rsid w:val="00192AF7"/>
    <w:rsid w:val="0019538D"/>
    <w:rsid w:val="00197366"/>
    <w:rsid w:val="001A136C"/>
    <w:rsid w:val="001A3913"/>
    <w:rsid w:val="001A608E"/>
    <w:rsid w:val="001B6DA2"/>
    <w:rsid w:val="001C25EC"/>
    <w:rsid w:val="001C55AA"/>
    <w:rsid w:val="001C6A69"/>
    <w:rsid w:val="001D25F5"/>
    <w:rsid w:val="001F2A41"/>
    <w:rsid w:val="001F313F"/>
    <w:rsid w:val="001F331D"/>
    <w:rsid w:val="001F394C"/>
    <w:rsid w:val="001F4D05"/>
    <w:rsid w:val="00200DB1"/>
    <w:rsid w:val="002038AA"/>
    <w:rsid w:val="002114C8"/>
    <w:rsid w:val="0021166F"/>
    <w:rsid w:val="002162DF"/>
    <w:rsid w:val="00222F41"/>
    <w:rsid w:val="00227129"/>
    <w:rsid w:val="00230038"/>
    <w:rsid w:val="00233975"/>
    <w:rsid w:val="00236D73"/>
    <w:rsid w:val="00246535"/>
    <w:rsid w:val="0025761D"/>
    <w:rsid w:val="00257F60"/>
    <w:rsid w:val="002625EA"/>
    <w:rsid w:val="00262AC5"/>
    <w:rsid w:val="002634FF"/>
    <w:rsid w:val="00264AE9"/>
    <w:rsid w:val="00275AE6"/>
    <w:rsid w:val="002836D8"/>
    <w:rsid w:val="002931F8"/>
    <w:rsid w:val="00294059"/>
    <w:rsid w:val="002A3026"/>
    <w:rsid w:val="002A7989"/>
    <w:rsid w:val="002B02F3"/>
    <w:rsid w:val="002C058C"/>
    <w:rsid w:val="002C3463"/>
    <w:rsid w:val="002D266D"/>
    <w:rsid w:val="002D5B3D"/>
    <w:rsid w:val="002D7447"/>
    <w:rsid w:val="002E1498"/>
    <w:rsid w:val="002E315A"/>
    <w:rsid w:val="002E4F8C"/>
    <w:rsid w:val="002E669D"/>
    <w:rsid w:val="002E6CF5"/>
    <w:rsid w:val="002F560C"/>
    <w:rsid w:val="002F5847"/>
    <w:rsid w:val="0030425A"/>
    <w:rsid w:val="00312D9F"/>
    <w:rsid w:val="00313D63"/>
    <w:rsid w:val="00334E24"/>
    <w:rsid w:val="003421F1"/>
    <w:rsid w:val="0034279C"/>
    <w:rsid w:val="00350747"/>
    <w:rsid w:val="00354F64"/>
    <w:rsid w:val="003559A1"/>
    <w:rsid w:val="0035648F"/>
    <w:rsid w:val="00361563"/>
    <w:rsid w:val="00371D36"/>
    <w:rsid w:val="00373E17"/>
    <w:rsid w:val="003775E6"/>
    <w:rsid w:val="00381998"/>
    <w:rsid w:val="003827F6"/>
    <w:rsid w:val="003A5F1C"/>
    <w:rsid w:val="003C392D"/>
    <w:rsid w:val="003C3E2E"/>
    <w:rsid w:val="003D4A3C"/>
    <w:rsid w:val="003D55B2"/>
    <w:rsid w:val="003E0033"/>
    <w:rsid w:val="003E5452"/>
    <w:rsid w:val="003E7165"/>
    <w:rsid w:val="003E7FF6"/>
    <w:rsid w:val="003F5E56"/>
    <w:rsid w:val="004046B5"/>
    <w:rsid w:val="00406F27"/>
    <w:rsid w:val="00410CEF"/>
    <w:rsid w:val="004133AE"/>
    <w:rsid w:val="004141B8"/>
    <w:rsid w:val="004203B9"/>
    <w:rsid w:val="00426603"/>
    <w:rsid w:val="00432135"/>
    <w:rsid w:val="004326F3"/>
    <w:rsid w:val="004452E7"/>
    <w:rsid w:val="00446987"/>
    <w:rsid w:val="00446D28"/>
    <w:rsid w:val="00456A4A"/>
    <w:rsid w:val="00462528"/>
    <w:rsid w:val="004651C6"/>
    <w:rsid w:val="00466CD0"/>
    <w:rsid w:val="00470212"/>
    <w:rsid w:val="00473583"/>
    <w:rsid w:val="00477F32"/>
    <w:rsid w:val="00481850"/>
    <w:rsid w:val="004851A0"/>
    <w:rsid w:val="0048627F"/>
    <w:rsid w:val="004932AB"/>
    <w:rsid w:val="00494976"/>
    <w:rsid w:val="00494BEF"/>
    <w:rsid w:val="004A5512"/>
    <w:rsid w:val="004A6BE5"/>
    <w:rsid w:val="004A7C3D"/>
    <w:rsid w:val="004B0C18"/>
    <w:rsid w:val="004B1B9E"/>
    <w:rsid w:val="004B401C"/>
    <w:rsid w:val="004C1A04"/>
    <w:rsid w:val="004C20BC"/>
    <w:rsid w:val="004C5C9A"/>
    <w:rsid w:val="004D0625"/>
    <w:rsid w:val="004D1442"/>
    <w:rsid w:val="004D3DCB"/>
    <w:rsid w:val="004E1946"/>
    <w:rsid w:val="004E66E9"/>
    <w:rsid w:val="004E7DDE"/>
    <w:rsid w:val="004F0090"/>
    <w:rsid w:val="004F172C"/>
    <w:rsid w:val="004F2787"/>
    <w:rsid w:val="005002ED"/>
    <w:rsid w:val="00500DBC"/>
    <w:rsid w:val="005102BE"/>
    <w:rsid w:val="0052169A"/>
    <w:rsid w:val="0052205D"/>
    <w:rsid w:val="00523F7F"/>
    <w:rsid w:val="00524D54"/>
    <w:rsid w:val="005343EA"/>
    <w:rsid w:val="00537320"/>
    <w:rsid w:val="0054531B"/>
    <w:rsid w:val="00546C24"/>
    <w:rsid w:val="005476FF"/>
    <w:rsid w:val="005516F6"/>
    <w:rsid w:val="00552842"/>
    <w:rsid w:val="00552A8C"/>
    <w:rsid w:val="00554E89"/>
    <w:rsid w:val="005578FE"/>
    <w:rsid w:val="00564B58"/>
    <w:rsid w:val="00572281"/>
    <w:rsid w:val="00577EA4"/>
    <w:rsid w:val="005801DD"/>
    <w:rsid w:val="00592A40"/>
    <w:rsid w:val="00597902"/>
    <w:rsid w:val="005A28BC"/>
    <w:rsid w:val="005A5377"/>
    <w:rsid w:val="005B7817"/>
    <w:rsid w:val="005C06C8"/>
    <w:rsid w:val="005C23D7"/>
    <w:rsid w:val="005C3B8B"/>
    <w:rsid w:val="005C40EB"/>
    <w:rsid w:val="005D02B4"/>
    <w:rsid w:val="005D1C82"/>
    <w:rsid w:val="005D3013"/>
    <w:rsid w:val="005E1E50"/>
    <w:rsid w:val="005E2B9C"/>
    <w:rsid w:val="005E3332"/>
    <w:rsid w:val="005E381D"/>
    <w:rsid w:val="005F4356"/>
    <w:rsid w:val="005F76B0"/>
    <w:rsid w:val="0060097C"/>
    <w:rsid w:val="00604429"/>
    <w:rsid w:val="006067B0"/>
    <w:rsid w:val="00606A8B"/>
    <w:rsid w:val="00611EBA"/>
    <w:rsid w:val="00613810"/>
    <w:rsid w:val="006213A8"/>
    <w:rsid w:val="00623BEA"/>
    <w:rsid w:val="006347E9"/>
    <w:rsid w:val="0063719B"/>
    <w:rsid w:val="00640C87"/>
    <w:rsid w:val="006454BB"/>
    <w:rsid w:val="00647960"/>
    <w:rsid w:val="00657CF4"/>
    <w:rsid w:val="00660F6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E60"/>
    <w:rsid w:val="006C7E01"/>
    <w:rsid w:val="006D64A5"/>
    <w:rsid w:val="006E0935"/>
    <w:rsid w:val="006E353F"/>
    <w:rsid w:val="006E35AB"/>
    <w:rsid w:val="006F7F8F"/>
    <w:rsid w:val="00703541"/>
    <w:rsid w:val="00703D62"/>
    <w:rsid w:val="00711AA9"/>
    <w:rsid w:val="00722155"/>
    <w:rsid w:val="00732E34"/>
    <w:rsid w:val="00737F19"/>
    <w:rsid w:val="00740625"/>
    <w:rsid w:val="00756C73"/>
    <w:rsid w:val="00757E5F"/>
    <w:rsid w:val="0077483A"/>
    <w:rsid w:val="00782BF8"/>
    <w:rsid w:val="00783C75"/>
    <w:rsid w:val="007849D9"/>
    <w:rsid w:val="00785535"/>
    <w:rsid w:val="00787433"/>
    <w:rsid w:val="007A10F1"/>
    <w:rsid w:val="007A3D50"/>
    <w:rsid w:val="007A3F0F"/>
    <w:rsid w:val="007B2D29"/>
    <w:rsid w:val="007B412F"/>
    <w:rsid w:val="007B4AF7"/>
    <w:rsid w:val="007B4DBF"/>
    <w:rsid w:val="007C5458"/>
    <w:rsid w:val="007D2C67"/>
    <w:rsid w:val="007D45E6"/>
    <w:rsid w:val="007E06BB"/>
    <w:rsid w:val="007F50D1"/>
    <w:rsid w:val="00816053"/>
    <w:rsid w:val="00816D52"/>
    <w:rsid w:val="00831015"/>
    <w:rsid w:val="00831048"/>
    <w:rsid w:val="00831E0A"/>
    <w:rsid w:val="00834272"/>
    <w:rsid w:val="008570C5"/>
    <w:rsid w:val="008625C1"/>
    <w:rsid w:val="008628BF"/>
    <w:rsid w:val="00872337"/>
    <w:rsid w:val="0087671D"/>
    <w:rsid w:val="008778EF"/>
    <w:rsid w:val="008806F9"/>
    <w:rsid w:val="00887957"/>
    <w:rsid w:val="008A2DC5"/>
    <w:rsid w:val="008A57E3"/>
    <w:rsid w:val="008B5BF4"/>
    <w:rsid w:val="008C0CEE"/>
    <w:rsid w:val="008C1B18"/>
    <w:rsid w:val="008D46EC"/>
    <w:rsid w:val="008E0E25"/>
    <w:rsid w:val="008E1052"/>
    <w:rsid w:val="008E54F4"/>
    <w:rsid w:val="008E61A1"/>
    <w:rsid w:val="008F73FB"/>
    <w:rsid w:val="009031EF"/>
    <w:rsid w:val="00914D36"/>
    <w:rsid w:val="00917EA3"/>
    <w:rsid w:val="00917EE0"/>
    <w:rsid w:val="00921C89"/>
    <w:rsid w:val="0092247F"/>
    <w:rsid w:val="0092356B"/>
    <w:rsid w:val="00926966"/>
    <w:rsid w:val="00926D03"/>
    <w:rsid w:val="00933B36"/>
    <w:rsid w:val="00934036"/>
    <w:rsid w:val="00934889"/>
    <w:rsid w:val="00934918"/>
    <w:rsid w:val="00941623"/>
    <w:rsid w:val="0094541D"/>
    <w:rsid w:val="009473EA"/>
    <w:rsid w:val="00954C67"/>
    <w:rsid w:val="00954E7E"/>
    <w:rsid w:val="009554D9"/>
    <w:rsid w:val="009572F9"/>
    <w:rsid w:val="009603A1"/>
    <w:rsid w:val="00960D0F"/>
    <w:rsid w:val="009617A1"/>
    <w:rsid w:val="0098226D"/>
    <w:rsid w:val="0098366F"/>
    <w:rsid w:val="00983A03"/>
    <w:rsid w:val="009856F5"/>
    <w:rsid w:val="00986063"/>
    <w:rsid w:val="00991DCF"/>
    <w:rsid w:val="00991F67"/>
    <w:rsid w:val="00992876"/>
    <w:rsid w:val="009A0DCE"/>
    <w:rsid w:val="009A22CD"/>
    <w:rsid w:val="009A3E4B"/>
    <w:rsid w:val="009B35FD"/>
    <w:rsid w:val="009B6815"/>
    <w:rsid w:val="009D2967"/>
    <w:rsid w:val="009D3C2B"/>
    <w:rsid w:val="009E4191"/>
    <w:rsid w:val="009E4395"/>
    <w:rsid w:val="009F2AB1"/>
    <w:rsid w:val="009F4FAF"/>
    <w:rsid w:val="009F68F1"/>
    <w:rsid w:val="00A04529"/>
    <w:rsid w:val="00A0584B"/>
    <w:rsid w:val="00A17135"/>
    <w:rsid w:val="00A21A6F"/>
    <w:rsid w:val="00A24E56"/>
    <w:rsid w:val="00A26A62"/>
    <w:rsid w:val="00A35A9B"/>
    <w:rsid w:val="00A4070E"/>
    <w:rsid w:val="00A40CA0"/>
    <w:rsid w:val="00A40FFE"/>
    <w:rsid w:val="00A41953"/>
    <w:rsid w:val="00A457B6"/>
    <w:rsid w:val="00A504A7"/>
    <w:rsid w:val="00A53677"/>
    <w:rsid w:val="00A53BF2"/>
    <w:rsid w:val="00A60D68"/>
    <w:rsid w:val="00A73EFA"/>
    <w:rsid w:val="00A775C3"/>
    <w:rsid w:val="00A77A3B"/>
    <w:rsid w:val="00A92F6F"/>
    <w:rsid w:val="00A97523"/>
    <w:rsid w:val="00AA7824"/>
    <w:rsid w:val="00AB0FA3"/>
    <w:rsid w:val="00AB15C9"/>
    <w:rsid w:val="00AB73BF"/>
    <w:rsid w:val="00AC335C"/>
    <w:rsid w:val="00AC463E"/>
    <w:rsid w:val="00AD3BE2"/>
    <w:rsid w:val="00AD3E3D"/>
    <w:rsid w:val="00AE133E"/>
    <w:rsid w:val="00AE1EE4"/>
    <w:rsid w:val="00AE36EC"/>
    <w:rsid w:val="00AE7406"/>
    <w:rsid w:val="00AE772F"/>
    <w:rsid w:val="00AF1688"/>
    <w:rsid w:val="00AF227A"/>
    <w:rsid w:val="00AF46E6"/>
    <w:rsid w:val="00AF5139"/>
    <w:rsid w:val="00B06EDA"/>
    <w:rsid w:val="00B1161F"/>
    <w:rsid w:val="00B11661"/>
    <w:rsid w:val="00B157B0"/>
    <w:rsid w:val="00B32B4D"/>
    <w:rsid w:val="00B4137E"/>
    <w:rsid w:val="00B50C2E"/>
    <w:rsid w:val="00B54DF7"/>
    <w:rsid w:val="00B56223"/>
    <w:rsid w:val="00B56E79"/>
    <w:rsid w:val="00B57AA7"/>
    <w:rsid w:val="00B637AA"/>
    <w:rsid w:val="00B63BE2"/>
    <w:rsid w:val="00B743D7"/>
    <w:rsid w:val="00B7592C"/>
    <w:rsid w:val="00B809D3"/>
    <w:rsid w:val="00B84B66"/>
    <w:rsid w:val="00B85475"/>
    <w:rsid w:val="00B9090A"/>
    <w:rsid w:val="00B92196"/>
    <w:rsid w:val="00B9228D"/>
    <w:rsid w:val="00B929EC"/>
    <w:rsid w:val="00BA64F0"/>
    <w:rsid w:val="00BB0725"/>
    <w:rsid w:val="00BB35D8"/>
    <w:rsid w:val="00BC408A"/>
    <w:rsid w:val="00BC5023"/>
    <w:rsid w:val="00BC556C"/>
    <w:rsid w:val="00BD42DA"/>
    <w:rsid w:val="00BD4684"/>
    <w:rsid w:val="00BE08A7"/>
    <w:rsid w:val="00BE32E7"/>
    <w:rsid w:val="00BE4391"/>
    <w:rsid w:val="00BF3E48"/>
    <w:rsid w:val="00BF5033"/>
    <w:rsid w:val="00C02480"/>
    <w:rsid w:val="00C15F1B"/>
    <w:rsid w:val="00C16288"/>
    <w:rsid w:val="00C16F31"/>
    <w:rsid w:val="00C17D1D"/>
    <w:rsid w:val="00C220CF"/>
    <w:rsid w:val="00C23F80"/>
    <w:rsid w:val="00C36ECF"/>
    <w:rsid w:val="00C45923"/>
    <w:rsid w:val="00C543E7"/>
    <w:rsid w:val="00C70225"/>
    <w:rsid w:val="00C72198"/>
    <w:rsid w:val="00C73C7D"/>
    <w:rsid w:val="00C75005"/>
    <w:rsid w:val="00C970DF"/>
    <w:rsid w:val="00CA2E17"/>
    <w:rsid w:val="00CA7E71"/>
    <w:rsid w:val="00CB2673"/>
    <w:rsid w:val="00CB29E1"/>
    <w:rsid w:val="00CB33E6"/>
    <w:rsid w:val="00CB623A"/>
    <w:rsid w:val="00CB701D"/>
    <w:rsid w:val="00CC3F0E"/>
    <w:rsid w:val="00CD08C9"/>
    <w:rsid w:val="00CD1FE8"/>
    <w:rsid w:val="00CD28D8"/>
    <w:rsid w:val="00CD38CD"/>
    <w:rsid w:val="00CD3961"/>
    <w:rsid w:val="00CD3E0C"/>
    <w:rsid w:val="00CD5565"/>
    <w:rsid w:val="00CD616C"/>
    <w:rsid w:val="00CF68D6"/>
    <w:rsid w:val="00CF7B4A"/>
    <w:rsid w:val="00D009F8"/>
    <w:rsid w:val="00D078DA"/>
    <w:rsid w:val="00D10817"/>
    <w:rsid w:val="00D11A4C"/>
    <w:rsid w:val="00D14995"/>
    <w:rsid w:val="00D204F2"/>
    <w:rsid w:val="00D2455C"/>
    <w:rsid w:val="00D25023"/>
    <w:rsid w:val="00D27F8C"/>
    <w:rsid w:val="00D31C3A"/>
    <w:rsid w:val="00D33843"/>
    <w:rsid w:val="00D33B11"/>
    <w:rsid w:val="00D40C16"/>
    <w:rsid w:val="00D455FB"/>
    <w:rsid w:val="00D54A6F"/>
    <w:rsid w:val="00D57D57"/>
    <w:rsid w:val="00D6024C"/>
    <w:rsid w:val="00D62E42"/>
    <w:rsid w:val="00D751D2"/>
    <w:rsid w:val="00D772FB"/>
    <w:rsid w:val="00D86786"/>
    <w:rsid w:val="00D96521"/>
    <w:rsid w:val="00DA1AA0"/>
    <w:rsid w:val="00DA512B"/>
    <w:rsid w:val="00DC44A8"/>
    <w:rsid w:val="00DC696C"/>
    <w:rsid w:val="00DE4BEE"/>
    <w:rsid w:val="00DE5B3D"/>
    <w:rsid w:val="00DE7112"/>
    <w:rsid w:val="00DF19BE"/>
    <w:rsid w:val="00DF3B44"/>
    <w:rsid w:val="00E063D2"/>
    <w:rsid w:val="00E11A83"/>
    <w:rsid w:val="00E1372E"/>
    <w:rsid w:val="00E21D30"/>
    <w:rsid w:val="00E24639"/>
    <w:rsid w:val="00E24D9A"/>
    <w:rsid w:val="00E27805"/>
    <w:rsid w:val="00E27A11"/>
    <w:rsid w:val="00E30497"/>
    <w:rsid w:val="00E358A2"/>
    <w:rsid w:val="00E35C9A"/>
    <w:rsid w:val="00E3771B"/>
    <w:rsid w:val="00E40979"/>
    <w:rsid w:val="00E41A1D"/>
    <w:rsid w:val="00E42653"/>
    <w:rsid w:val="00E43F26"/>
    <w:rsid w:val="00E52A36"/>
    <w:rsid w:val="00E6378B"/>
    <w:rsid w:val="00E63EC3"/>
    <w:rsid w:val="00E653DA"/>
    <w:rsid w:val="00E65958"/>
    <w:rsid w:val="00E67184"/>
    <w:rsid w:val="00E70E19"/>
    <w:rsid w:val="00E7768D"/>
    <w:rsid w:val="00E84FE5"/>
    <w:rsid w:val="00E879A5"/>
    <w:rsid w:val="00E879FC"/>
    <w:rsid w:val="00E92A72"/>
    <w:rsid w:val="00E96E46"/>
    <w:rsid w:val="00EA2574"/>
    <w:rsid w:val="00EA2F1F"/>
    <w:rsid w:val="00EA3F2E"/>
    <w:rsid w:val="00EA57EC"/>
    <w:rsid w:val="00EA6208"/>
    <w:rsid w:val="00EA6BC4"/>
    <w:rsid w:val="00EB120E"/>
    <w:rsid w:val="00EB34C8"/>
    <w:rsid w:val="00EB46E2"/>
    <w:rsid w:val="00EB6F43"/>
    <w:rsid w:val="00EC0045"/>
    <w:rsid w:val="00ED3D8C"/>
    <w:rsid w:val="00ED452E"/>
    <w:rsid w:val="00EE3CDA"/>
    <w:rsid w:val="00EE5156"/>
    <w:rsid w:val="00EE51DB"/>
    <w:rsid w:val="00EF0859"/>
    <w:rsid w:val="00EF236D"/>
    <w:rsid w:val="00EF37A8"/>
    <w:rsid w:val="00EF531F"/>
    <w:rsid w:val="00EF6D2C"/>
    <w:rsid w:val="00F05FE8"/>
    <w:rsid w:val="00F06D86"/>
    <w:rsid w:val="00F13D87"/>
    <w:rsid w:val="00F149E5"/>
    <w:rsid w:val="00F15E33"/>
    <w:rsid w:val="00F17DA2"/>
    <w:rsid w:val="00F17E57"/>
    <w:rsid w:val="00F22EC0"/>
    <w:rsid w:val="00F25C47"/>
    <w:rsid w:val="00F27D7B"/>
    <w:rsid w:val="00F31D34"/>
    <w:rsid w:val="00F342A1"/>
    <w:rsid w:val="00F36FBA"/>
    <w:rsid w:val="00F43F43"/>
    <w:rsid w:val="00F44D36"/>
    <w:rsid w:val="00F46262"/>
    <w:rsid w:val="00F4795D"/>
    <w:rsid w:val="00F50A61"/>
    <w:rsid w:val="00F525CD"/>
    <w:rsid w:val="00F5286C"/>
    <w:rsid w:val="00F52E12"/>
    <w:rsid w:val="00F5603C"/>
    <w:rsid w:val="00F62529"/>
    <w:rsid w:val="00F638CA"/>
    <w:rsid w:val="00F657C5"/>
    <w:rsid w:val="00F900B4"/>
    <w:rsid w:val="00F929E5"/>
    <w:rsid w:val="00FA0F2E"/>
    <w:rsid w:val="00FA46CF"/>
    <w:rsid w:val="00FA4DB1"/>
    <w:rsid w:val="00FB0E6E"/>
    <w:rsid w:val="00FB3F2A"/>
    <w:rsid w:val="00FB43C9"/>
    <w:rsid w:val="00FC3593"/>
    <w:rsid w:val="00FC4A6F"/>
    <w:rsid w:val="00FD117D"/>
    <w:rsid w:val="00FD72E3"/>
    <w:rsid w:val="00FE06FC"/>
    <w:rsid w:val="00FE2E48"/>
    <w:rsid w:val="00FE589C"/>
    <w:rsid w:val="00FF0315"/>
    <w:rsid w:val="00FF2121"/>
    <w:rsid w:val="00FF30D3"/>
    <w:rsid w:val="00FF7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3250"/>
    <w:rPr>
      <w:rFonts w:ascii="Times New Roman" w:hAnsi="Times New Roman"/>
      <w:b w:val="0"/>
      <w:i w:val="0"/>
      <w:sz w:val="22"/>
    </w:rPr>
  </w:style>
  <w:style w:type="paragraph" w:styleId="NoSpacing">
    <w:name w:val="No Spacing"/>
    <w:uiPriority w:val="1"/>
    <w:qFormat/>
    <w:rsid w:val="00043250"/>
    <w:pPr>
      <w:spacing w:after="0" w:line="240" w:lineRule="auto"/>
    </w:pPr>
  </w:style>
  <w:style w:type="paragraph" w:customStyle="1" w:styleId="scemptylineheader">
    <w:name w:val="sc_emptyline_header"/>
    <w:qFormat/>
    <w:rsid w:val="0004325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325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325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325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32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3250"/>
    <w:rPr>
      <w:color w:val="808080"/>
    </w:rPr>
  </w:style>
  <w:style w:type="paragraph" w:customStyle="1" w:styleId="scdirectionallanguage">
    <w:name w:val="sc_directional_language"/>
    <w:qFormat/>
    <w:rsid w:val="000432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325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325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325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325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32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325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325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32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32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325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325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32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325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325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325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3250"/>
    <w:rPr>
      <w:rFonts w:ascii="Times New Roman" w:hAnsi="Times New Roman"/>
      <w:color w:val="auto"/>
      <w:sz w:val="22"/>
    </w:rPr>
  </w:style>
  <w:style w:type="paragraph" w:customStyle="1" w:styleId="scclippagebillheader">
    <w:name w:val="sc_clip_page_bill_header"/>
    <w:qFormat/>
    <w:rsid w:val="000432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325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325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3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250"/>
    <w:rPr>
      <w:lang w:val="en-US"/>
    </w:rPr>
  </w:style>
  <w:style w:type="paragraph" w:styleId="Footer">
    <w:name w:val="footer"/>
    <w:basedOn w:val="Normal"/>
    <w:link w:val="FooterChar"/>
    <w:uiPriority w:val="99"/>
    <w:unhideWhenUsed/>
    <w:rsid w:val="00043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250"/>
    <w:rPr>
      <w:lang w:val="en-US"/>
    </w:rPr>
  </w:style>
  <w:style w:type="paragraph" w:styleId="ListParagraph">
    <w:name w:val="List Paragraph"/>
    <w:basedOn w:val="Normal"/>
    <w:uiPriority w:val="34"/>
    <w:qFormat/>
    <w:rsid w:val="00043250"/>
    <w:pPr>
      <w:ind w:left="720"/>
      <w:contextualSpacing/>
    </w:pPr>
  </w:style>
  <w:style w:type="paragraph" w:customStyle="1" w:styleId="scbillfooter">
    <w:name w:val="sc_bill_footer"/>
    <w:qFormat/>
    <w:rsid w:val="0004325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325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32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325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325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3250"/>
    <w:pPr>
      <w:widowControl w:val="0"/>
      <w:suppressAutoHyphens/>
      <w:spacing w:after="0" w:line="360" w:lineRule="auto"/>
    </w:pPr>
    <w:rPr>
      <w:rFonts w:ascii="Times New Roman" w:hAnsi="Times New Roman"/>
      <w:lang w:val="en-US"/>
    </w:rPr>
  </w:style>
  <w:style w:type="paragraph" w:customStyle="1" w:styleId="sctableln">
    <w:name w:val="sc_table_ln"/>
    <w:qFormat/>
    <w:rsid w:val="0004325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325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3250"/>
    <w:rPr>
      <w:strike/>
      <w:dstrike w:val="0"/>
    </w:rPr>
  </w:style>
  <w:style w:type="character" w:customStyle="1" w:styleId="scinsert">
    <w:name w:val="sc_insert"/>
    <w:uiPriority w:val="1"/>
    <w:qFormat/>
    <w:rsid w:val="00043250"/>
    <w:rPr>
      <w:caps w:val="0"/>
      <w:smallCaps w:val="0"/>
      <w:strike w:val="0"/>
      <w:dstrike w:val="0"/>
      <w:vanish w:val="0"/>
      <w:u w:val="single"/>
      <w:vertAlign w:val="baseline"/>
    </w:rPr>
  </w:style>
  <w:style w:type="character" w:customStyle="1" w:styleId="scinsertred">
    <w:name w:val="sc_insert_red"/>
    <w:uiPriority w:val="1"/>
    <w:qFormat/>
    <w:rsid w:val="00043250"/>
    <w:rPr>
      <w:caps w:val="0"/>
      <w:smallCaps w:val="0"/>
      <w:strike w:val="0"/>
      <w:dstrike w:val="0"/>
      <w:vanish w:val="0"/>
      <w:color w:val="FF0000"/>
      <w:u w:val="single"/>
      <w:vertAlign w:val="baseline"/>
    </w:rPr>
  </w:style>
  <w:style w:type="character" w:customStyle="1" w:styleId="scinsertblue">
    <w:name w:val="sc_insert_blue"/>
    <w:uiPriority w:val="1"/>
    <w:qFormat/>
    <w:rsid w:val="00043250"/>
    <w:rPr>
      <w:caps w:val="0"/>
      <w:smallCaps w:val="0"/>
      <w:strike w:val="0"/>
      <w:dstrike w:val="0"/>
      <w:vanish w:val="0"/>
      <w:color w:val="0070C0"/>
      <w:u w:val="single"/>
      <w:vertAlign w:val="baseline"/>
    </w:rPr>
  </w:style>
  <w:style w:type="character" w:customStyle="1" w:styleId="scstrikered">
    <w:name w:val="sc_strike_red"/>
    <w:uiPriority w:val="1"/>
    <w:qFormat/>
    <w:rsid w:val="00043250"/>
    <w:rPr>
      <w:strike/>
      <w:dstrike w:val="0"/>
      <w:color w:val="FF0000"/>
    </w:rPr>
  </w:style>
  <w:style w:type="character" w:customStyle="1" w:styleId="scstrikeblue">
    <w:name w:val="sc_strike_blue"/>
    <w:uiPriority w:val="1"/>
    <w:qFormat/>
    <w:rsid w:val="00043250"/>
    <w:rPr>
      <w:strike/>
      <w:dstrike w:val="0"/>
      <w:color w:val="0070C0"/>
    </w:rPr>
  </w:style>
  <w:style w:type="character" w:customStyle="1" w:styleId="scinsertbluenounderline">
    <w:name w:val="sc_insert_blue_no_underline"/>
    <w:uiPriority w:val="1"/>
    <w:qFormat/>
    <w:rsid w:val="0004325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325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3250"/>
    <w:rPr>
      <w:strike/>
      <w:dstrike w:val="0"/>
      <w:color w:val="0070C0"/>
      <w:lang w:val="en-US"/>
    </w:rPr>
  </w:style>
  <w:style w:type="character" w:customStyle="1" w:styleId="scstrikerednoncodified">
    <w:name w:val="sc_strike_red_non_codified"/>
    <w:uiPriority w:val="1"/>
    <w:qFormat/>
    <w:rsid w:val="00043250"/>
    <w:rPr>
      <w:strike/>
      <w:dstrike w:val="0"/>
      <w:color w:val="FF0000"/>
    </w:rPr>
  </w:style>
  <w:style w:type="paragraph" w:customStyle="1" w:styleId="scbillsiglines">
    <w:name w:val="sc_bill_sig_lines"/>
    <w:qFormat/>
    <w:rsid w:val="0004325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3250"/>
    <w:rPr>
      <w:bdr w:val="none" w:sz="0" w:space="0" w:color="auto"/>
      <w:shd w:val="clear" w:color="auto" w:fill="FEC6C6"/>
    </w:rPr>
  </w:style>
  <w:style w:type="character" w:customStyle="1" w:styleId="screstoreblue">
    <w:name w:val="sc_restore_blue"/>
    <w:uiPriority w:val="1"/>
    <w:qFormat/>
    <w:rsid w:val="00043250"/>
    <w:rPr>
      <w:color w:val="4472C4" w:themeColor="accent1"/>
      <w:bdr w:val="none" w:sz="0" w:space="0" w:color="auto"/>
      <w:shd w:val="clear" w:color="auto" w:fill="auto"/>
    </w:rPr>
  </w:style>
  <w:style w:type="character" w:customStyle="1" w:styleId="screstorered">
    <w:name w:val="sc_restore_red"/>
    <w:uiPriority w:val="1"/>
    <w:qFormat/>
    <w:rsid w:val="00043250"/>
    <w:rPr>
      <w:color w:val="FF0000"/>
      <w:bdr w:val="none" w:sz="0" w:space="0" w:color="auto"/>
      <w:shd w:val="clear" w:color="auto" w:fill="auto"/>
    </w:rPr>
  </w:style>
  <w:style w:type="character" w:customStyle="1" w:styleId="scstrikenewblue">
    <w:name w:val="sc_strike_new_blue"/>
    <w:uiPriority w:val="1"/>
    <w:qFormat/>
    <w:rsid w:val="00043250"/>
    <w:rPr>
      <w:strike w:val="0"/>
      <w:dstrike/>
      <w:color w:val="0070C0"/>
      <w:u w:val="none"/>
    </w:rPr>
  </w:style>
  <w:style w:type="character" w:customStyle="1" w:styleId="scstrikenewred">
    <w:name w:val="sc_strike_new_red"/>
    <w:uiPriority w:val="1"/>
    <w:qFormat/>
    <w:rsid w:val="00043250"/>
    <w:rPr>
      <w:strike w:val="0"/>
      <w:dstrike/>
      <w:color w:val="FF0000"/>
      <w:u w:val="none"/>
    </w:rPr>
  </w:style>
  <w:style w:type="character" w:customStyle="1" w:styleId="scamendsenate">
    <w:name w:val="sc_amend_senate"/>
    <w:uiPriority w:val="1"/>
    <w:qFormat/>
    <w:rsid w:val="00043250"/>
    <w:rPr>
      <w:bdr w:val="none" w:sz="0" w:space="0" w:color="auto"/>
      <w:shd w:val="clear" w:color="auto" w:fill="FFF2CC" w:themeFill="accent4" w:themeFillTint="33"/>
    </w:rPr>
  </w:style>
  <w:style w:type="character" w:customStyle="1" w:styleId="scamendhouse">
    <w:name w:val="sc_amend_house"/>
    <w:uiPriority w:val="1"/>
    <w:qFormat/>
    <w:rsid w:val="00043250"/>
    <w:rPr>
      <w:bdr w:val="none" w:sz="0" w:space="0" w:color="auto"/>
      <w:shd w:val="clear" w:color="auto" w:fill="E2EFD9" w:themeFill="accent6" w:themeFillTint="33"/>
    </w:rPr>
  </w:style>
  <w:style w:type="paragraph" w:styleId="Revision">
    <w:name w:val="Revision"/>
    <w:hidden/>
    <w:uiPriority w:val="99"/>
    <w:semiHidden/>
    <w:rsid w:val="00740625"/>
    <w:pPr>
      <w:spacing w:after="0" w:line="240" w:lineRule="auto"/>
    </w:pPr>
    <w:rPr>
      <w:lang w:val="en-US"/>
    </w:rPr>
  </w:style>
  <w:style w:type="character" w:styleId="CommentReference">
    <w:name w:val="annotation reference"/>
    <w:basedOn w:val="DefaultParagraphFont"/>
    <w:uiPriority w:val="99"/>
    <w:semiHidden/>
    <w:unhideWhenUsed/>
    <w:rsid w:val="004326F3"/>
    <w:rPr>
      <w:sz w:val="16"/>
      <w:szCs w:val="16"/>
    </w:rPr>
  </w:style>
  <w:style w:type="paragraph" w:styleId="CommentText">
    <w:name w:val="annotation text"/>
    <w:basedOn w:val="Normal"/>
    <w:link w:val="CommentTextChar"/>
    <w:uiPriority w:val="99"/>
    <w:unhideWhenUsed/>
    <w:rsid w:val="004326F3"/>
    <w:pPr>
      <w:spacing w:line="240" w:lineRule="auto"/>
    </w:pPr>
    <w:rPr>
      <w:sz w:val="20"/>
      <w:szCs w:val="20"/>
    </w:rPr>
  </w:style>
  <w:style w:type="character" w:customStyle="1" w:styleId="CommentTextChar">
    <w:name w:val="Comment Text Char"/>
    <w:basedOn w:val="DefaultParagraphFont"/>
    <w:link w:val="CommentText"/>
    <w:uiPriority w:val="99"/>
    <w:rsid w:val="004326F3"/>
    <w:rPr>
      <w:sz w:val="20"/>
      <w:szCs w:val="20"/>
      <w:lang w:val="en-US"/>
    </w:rPr>
  </w:style>
  <w:style w:type="paragraph" w:styleId="CommentSubject">
    <w:name w:val="annotation subject"/>
    <w:basedOn w:val="CommentText"/>
    <w:next w:val="CommentText"/>
    <w:link w:val="CommentSubjectChar"/>
    <w:uiPriority w:val="99"/>
    <w:semiHidden/>
    <w:unhideWhenUsed/>
    <w:rsid w:val="004326F3"/>
    <w:rPr>
      <w:b/>
      <w:bCs/>
    </w:rPr>
  </w:style>
  <w:style w:type="character" w:customStyle="1" w:styleId="CommentSubjectChar">
    <w:name w:val="Comment Subject Char"/>
    <w:basedOn w:val="CommentTextChar"/>
    <w:link w:val="CommentSubject"/>
    <w:uiPriority w:val="99"/>
    <w:semiHidden/>
    <w:rsid w:val="004326F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0&amp;session=126&amp;summary=B" TargetMode="External" Id="Rda6f3a86bb9e41b3" /><Relationship Type="http://schemas.openxmlformats.org/officeDocument/2006/relationships/hyperlink" Target="https://www.scstatehouse.gov/sess126_2025-2026/prever/130_20241211.docx" TargetMode="External" Id="Rfc999c909a2945ae" /><Relationship Type="http://schemas.openxmlformats.org/officeDocument/2006/relationships/hyperlink" Target="h:\sj\20250114.docx" TargetMode="External" Id="R3ac32c6904be4815" /><Relationship Type="http://schemas.openxmlformats.org/officeDocument/2006/relationships/hyperlink" Target="h:\sj\20250114.docx" TargetMode="External" Id="Rb62f4cf4e4514d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27F6"/>
    <w:rsid w:val="003E4FBC"/>
    <w:rsid w:val="003F4940"/>
    <w:rsid w:val="004452E7"/>
    <w:rsid w:val="004651C6"/>
    <w:rsid w:val="004E2BB5"/>
    <w:rsid w:val="00580C56"/>
    <w:rsid w:val="006B363F"/>
    <w:rsid w:val="007070D2"/>
    <w:rsid w:val="00776F2C"/>
    <w:rsid w:val="007D45E6"/>
    <w:rsid w:val="008A2DC5"/>
    <w:rsid w:val="008F7723"/>
    <w:rsid w:val="009031EF"/>
    <w:rsid w:val="00912A5F"/>
    <w:rsid w:val="00940EED"/>
    <w:rsid w:val="00985255"/>
    <w:rsid w:val="009C3651"/>
    <w:rsid w:val="00A51DBA"/>
    <w:rsid w:val="00B20DA6"/>
    <w:rsid w:val="00B457AF"/>
    <w:rsid w:val="00B50C2E"/>
    <w:rsid w:val="00C02480"/>
    <w:rsid w:val="00C36ECF"/>
    <w:rsid w:val="00C818FB"/>
    <w:rsid w:val="00CC0451"/>
    <w:rsid w:val="00CD3961"/>
    <w:rsid w:val="00D6665C"/>
    <w:rsid w:val="00D900BD"/>
    <w:rsid w:val="00D96521"/>
    <w:rsid w:val="00DC696C"/>
    <w:rsid w:val="00E76813"/>
    <w:rsid w:val="00F82BD9"/>
    <w:rsid w:val="00FC4A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fb541817-d4ea-40eb-92b5-be4bb80bfbf2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5682b872-3752-4fea-a45d-8b932082ebb5</T_BILL_REQUEST_REQUEST>
  <T_BILL_R_ORIGINALDRAFT>9da94eb4-abcc-443d-856a-d449c5330192</T_BILL_R_ORIGINALDRAFT>
  <T_BILL_SPONSOR_SPONSOR>9a1bd007-34f0-48a7-b2d2-4dddd173c11b</T_BILL_SPONSOR_SPONSOR>
  <T_BILL_T_BILLNAME>[0130]</T_BILL_T_BILLNAME>
  <T_BILL_T_BILLNUMBER>130</T_BILL_T_BILLNUMBER>
  <T_BILL_T_BILLTITLE>TO AMEND THE SOUTH CAROLINA CODE OF LAWS BY AMENDING SECTION 4-1-80, RELATING TO COUNTY OFFICERS SHALL BE FURNISHED OFFICE SPACE, FURNITURE AND EQUIPMENT BY COUNTY, SO AS TO FURNISH SPACE IN A SECURE, EXISTING FACILITY FOR THE WORKERS' COMPENSATION COMMISSION TO CONDUCT HEARINGS UPON REQUEST OF THE CHAIRMAN OF THE WORKERS' COMPENSATION COMMISSION; AND BY AMENDING SECTION 4-9-55, RELATING TO ENACTMENT OF GENERAL LAWS AFFECTING COUNTIES' EXPENDITURES AND REVENUE RAISING;  CONDITIONS;  EXCEPTIONS, SO AS TO INCLUDE THE WORKERS' COMPENSATION COMMISSION IN THE EXCEPTIONS.</T_BILL_T_BILLTITLE>
  <T_BILL_T_CHAMBER>senate</T_BILL_T_CHAMBER>
  <T_BILL_T_FILENAME> </T_BILL_T_FILENAME>
  <T_BILL_T_LEGTYPE>bill_statewide</T_BILL_T_LEGTYPE>
  <T_BILL_T_RATNUMBERSTRING>SNone</T_BILL_T_RATNUMBERSTRING>
  <T_BILL_T_SECTIONS>[{"SectionUUID":"f07b60f5-240b-4612-aceb-e88d921417dd","SectionName":"code_section","SectionNumber":1,"SectionType":"code_section","CodeSections":[{"CodeSectionBookmarkName":"cs_T4C1N80_3382e6d01","IsConstitutionSection":false,"Identity":"4-1-80","IsNew":false,"SubSections":[{"Level":1,"Identity":"T4C1N80SA","SubSectionBookmarkName":"ss_T4C1N80SA_lv1_c0d0f211b","IsNewSubSection":false,"SubSectionReplacement":""},{"Level":1,"Identity":"T4C1N80SB","SubSectionBookmarkName":"ss_T4C1N80SB_lv1_f64eaba93","IsNewSubSection":false,"SubSectionReplacement":""}],"TitleRelatedTo":"County officers shall be furnished office space, furniture and equipment by county","TitleSoAsTo":"furnish space in a secure, existing facility for the Workers' Compensation Commission to conduct hearings upon request of the Chairman of the Workers' Compensation Commission","Deleted":false}],"TitleText":"","DisableControls":false,"Deleted":false,"RepealItems":[],"SectionBookmarkName":"bs_num_1_ccc9167d4"},{"SectionUUID":"5f2430b8-3609-41aa-b842-fc6019b4c58a","SectionName":"code_section","SectionNumber":2,"SectionType":"code_section","CodeSections":[{"CodeSectionBookmarkName":"cs_T4C9N55_971f66085","IsConstitutionSection":false,"Identity":"4-9-55","IsNew":false,"SubSections":[{"Level":1,"Identity":"T4C9N55SA","SubSectionBookmarkName":"ss_T4C9N55SA_lv1_065d4db7b","IsNewSubSection":false,"SubSectionReplacement":""},{"Level":1,"Identity":"T4C9N55SB","SubSectionBookmarkName":"ss_T4C9N55SB_lv1_2f4dac5a8","IsNewSubSection":false,"SubSectionReplacement":""},{"Level":1,"Identity":"T4C9N55SC","SubSectionBookmarkName":"ss_T4C9N55SC_lv1_0637c7ed9","IsNewSubSection":false,"SubSectionReplacement":""},{"Level":1,"Identity":"T4C9N55SD","SubSectionBookmarkName":"ss_T4C9N55SD_lv1_6e95d0425","IsNewSubSection":false,"SubSectionReplacement":""},{"Level":1,"Identity":"T4C9N55SE","SubSectionBookmarkName":"ss_T4C9N55SE_lv1_9f422dc26","IsNewSubSection":false,"SubSectionReplacement":""},{"Level":2,"Identity":"T4C9N55S1","SubSectionBookmarkName":"ss_T4C9N55S1_lv2_defdd9a3e","IsNewSubSection":false,"SubSectionReplacement":""},{"Level":2,"Identity":"T4C9N55S2","SubSectionBookmarkName":"ss_T4C9N55S2_lv2_d2afd29ed","IsNewSubSection":false,"SubSectionReplacement":""},{"Level":2,"Identity":"T4C9N55S3","SubSectionBookmarkName":"ss_T4C9N55S3_lv2_6f6b258b3","IsNewSubSection":false,"SubSectionReplacement":""},{"Level":2,"Identity":"T4C9N55S4","SubSectionBookmarkName":"ss_T4C9N55S4_lv2_fe90744a3","IsNewSubSection":false,"SubSectionReplacement":""},{"Level":2,"Identity":"T4C9N55S1","SubSectionBookmarkName":"ss_T4C9N55S1_lv2_c200166e6","IsNewSubSection":false,"SubSectionReplacement":""},{"Level":2,"Identity":"T4C9N55S2","SubSectionBookmarkName":"ss_T4C9N55S2_lv2_e5b3c50e9","IsNewSubSection":false,"SubSectionReplacement":""},{"Level":2,"Identity":"T4C9N55S3","SubSectionBookmarkName":"ss_T4C9N55S3_lv2_3f8652399","IsNewSubSection":false,"SubSectionReplacement":""},{"Level":2,"Identity":"T4C9N55S4","SubSectionBookmarkName":"ss_T4C9N55S4_lv2_3610e3e1c","IsNewSubSection":false,"SubSectionReplacement":""},{"Level":2,"Identity":"T4C9N55S5","SubSectionBookmarkName":"ss_T4C9N55S5_lv2_4d5f165c7","IsNewSubSection":false,"SubSectionReplacement":""},{"Level":2,"Identity":"T4C9N55S6","SubSectionBookmarkName":"ss_T4C9N55S6_lv2_e606a8408","IsNewSubSection":false,"SubSectionReplacement":""},{"Level":2,"Identity":"T4C9N55S7","SubSectionBookmarkName":"ss_T4C9N55S7_lv2_040eeaefb","IsNewSubSection":false,"SubSectionReplacement":""},{"Level":2,"Identity":"T4C9N55S8","SubSectionBookmarkName":"ss_T4C9N55S8_lv2_eb2a15f50","IsNewSubSection":false,"SubSectionReplacement":""}],"TitleRelatedTo":"Enactment of general laws affecting counties' expenditures and revenue raising;  conditions;  exceptions","TitleSoAsTo":"include the Workers' Compensation Commission in the exceptions","Deleted":false}],"TitleText":"","DisableControls":false,"Deleted":false,"RepealItems":[],"SectionBookmarkName":"bs_num_2_fa82895bb"},{"SectionUUID":"b3b202ab-ebea-4b9b-86ef-a8dca71cd74e","SectionName":"Effective Date - With Specific Date","SectionNumber":3,"SectionType":"drafting_clause","CodeSections":[],"TitleText":"","DisableControls":false,"Deleted":false,"RepealItems":[],"SectionBookmarkName":"bs_num_3_825017042"}]</T_BILL_T_SECTIONS>
  <T_BILL_T_SUBJECT>Workers' Compensation Commission Hearings</T_BILL_T_SUBJECT>
  <T_BILL_UR_DRAFTER>maurabaker@scsenate.gov</T_BILL_UR_DRAFTER>
  <T_BILL_UR_DRAFTINGASSISTANT>maxinehenry@scsenate.gov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3871</Characters>
  <Application>Microsoft Office Word</Application>
  <DocSecurity>0</DocSecurity>
  <Lines>79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2024-12-03T18:05:00Z</cp:lastPrinted>
  <dcterms:created xsi:type="dcterms:W3CDTF">2024-12-10T20:27:00Z</dcterms:created>
  <dcterms:modified xsi:type="dcterms:W3CDTF">2024-12-10T20:27:00Z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