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SR-0092KM25.docx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Tort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a06c135dfc549e4">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bb692d2a251641e5">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2739b609ec84d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dff6fce40a46d2">
        <w:r>
          <w:rPr>
            <w:rStyle w:val="Hyperlink"/>
            <w:u w:val="single"/>
          </w:rPr>
          <w:t>12/11/2024</w:t>
        </w:r>
      </w:hyperlink>
      <w:r>
        <w:t xml:space="preserve"/>
      </w:r>
    </w:p>
    <w:p>
      <w:pPr>
        <w:widowControl w:val="true"/>
        <w:spacing w:after="0"/>
        <w:jc w:val="left"/>
      </w:pPr>
      <w:r>
        <w:rPr>
          <w:rFonts w:ascii="Times New Roman"/>
          <w:sz w:val="22"/>
        </w:rPr>
        <w:t xml:space="preserve"/>
      </w:r>
      <w:hyperlink r:id="R51dce35fcea44f24">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0065" w14:paraId="40FEFADA" w14:textId="1E173DCD">
          <w:pPr>
            <w:pStyle w:val="scbilltitle"/>
          </w:pPr>
          <w:r>
            <w:t>TO AMEND THE SOUTH CAROLINA CODE OF LAWS BY AMENDING SECTION 61-2-140, RELATING TO SUSPENSION OR REVOCATION OF LICENSES AND PERMITS FOR THE SALE OF ALCOHOLIC LIQUORS, BEER, AND WINE, SO AS TO A PERSON LICENSED OR PERMITTED UNDER THE PROVISIONS OF THIS TITLE WHO MAINTAINS A LIQUOR LIABILITY INSURANCE POLICY OR A GENERAL LIABILITY INSURANCE POLICY WITH A LIQUOR LIABILITY ENDORSEMENT PURSUANT TO SECTION 61-2-145 MUST SURRENDER HIS LICENSE UPON THE THIRD OCCURRENCE DURING ANY ONE CALENDAR YEAR OF AN EVENT OR SERIES OF EVENTS THAT ACTIVATES COVERAGE FOR THE INSURED; BY AMENDING SECTION 61-2-145, RELATING TO LIQUOR LIABILITY INSURANCE COVERAGE REQUIRE</w:t>
          </w:r>
          <w:r w:rsidR="00C20886">
            <w:t>D</w:t>
          </w:r>
          <w:r>
            <w:t xml:space="preserve"> FOR ON-PREMISES CONSUMPTION, SO AS TO REDUCE THE REQUIREMENT FROM ONE MILLION DOLLARS TO TWO HUNDRED FIFTY THOUSAND DOLLARS; BY AMENDING SECTION 15-3-530, RELATING TO </w:t>
          </w:r>
          <w:r w:rsidR="00C20886">
            <w:t xml:space="preserve">A </w:t>
          </w:r>
          <w:r>
            <w:t xml:space="preserve">THREE YEAR TIME PERIOD FOR THE COMMENCEMENT OF ACTIONS OTHER THAN FOR THE RECOVERY OF REAL PROPERTY SHALL BE AS PRESCRIBED IN THE FOLLOWING SECTIONS SO AS TO ADD ANY ACTION ON A POLICY OF INSURANCE REQUIRED PURSUANT TO SECTION 61-2-145; BY ADDING SECTION 15-38-12 SO AS TO PROVIDE A NECESSARY DEFINITION; BY AMENDING SECTION 15-38-15, RELATING TO JOINT AND SEVERAL LIABILITY, SO AS TO PROVIDE THAT </w:t>
          </w:r>
          <w:r w:rsidR="00C20886">
            <w:t xml:space="preserve">A PLAINTIFF </w:t>
          </w:r>
          <w:r>
            <w:t>IS FIFTY PERCENT OR GREATER AT FAULT FOR THE INCIDENT RESULTING IN THE DAMAGES FOR WHICH HE IS SEEKING RECOVERY, THEN THE JURY SHALL RETURN A VERDICT FOR THE DEFENDANT, AND IF THE PLAINTIFF IS NOT FIFTY PERCENT OR MORE AT FAULT THEN THE DEFENDANTS ARE LIABLE FOR DAMAGES IN DIRECT PROPORTION TO THEIR PERCENTAGE OF FAULT; AND BY AMENDING SECTION 15-33-135, RELATING TO PUNITIVE DAMAGES, SO AS TO PROHIBIT PUNITIVE DAMAGES ON ANY ACTION ON A POLICY OF INSURANCE REQUIRED PURSUANT TO SECTION 61-2-145.</w:t>
          </w:r>
        </w:p>
      </w:sdtContent>
    </w:sdt>
    <w:bookmarkStart w:name="at_d7168a6c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af436e13" w:id="1"/>
      <w:r w:rsidRPr="0094541D">
        <w:t>B</w:t>
      </w:r>
      <w:bookmarkEnd w:id="1"/>
      <w:r w:rsidRPr="0094541D">
        <w:t>e it enacted by the General Assembly of the State of South Carolina:</w:t>
      </w:r>
    </w:p>
    <w:p w:rsidR="005B3C30" w:rsidP="005B3C30" w:rsidRDefault="005B3C30" w14:paraId="78FC36D0" w14:textId="77777777">
      <w:pPr>
        <w:pStyle w:val="scemptyline"/>
      </w:pPr>
    </w:p>
    <w:p w:rsidR="005B3C30" w:rsidP="005B3C30" w:rsidRDefault="005B3C30" w14:paraId="62B16C04" w14:textId="77777777">
      <w:pPr>
        <w:pStyle w:val="scdirectionallanguage"/>
      </w:pPr>
      <w:bookmarkStart w:name="bs_num_1_fefe25ad9" w:id="2"/>
      <w:r>
        <w:t>S</w:t>
      </w:r>
      <w:bookmarkEnd w:id="2"/>
      <w:r>
        <w:t>ECTION 1.</w:t>
      </w:r>
      <w:r>
        <w:tab/>
      </w:r>
      <w:bookmarkStart w:name="dl_f30ea80a4" w:id="3"/>
      <w:r>
        <w:t>S</w:t>
      </w:r>
      <w:bookmarkEnd w:id="3"/>
      <w:r>
        <w:t>ection 61-2-140 of the S.C. Code is amended to read:</w:t>
      </w:r>
    </w:p>
    <w:p w:rsidR="005B3C30" w:rsidP="005B3C30" w:rsidRDefault="005B3C30" w14:paraId="7D66F2C9" w14:textId="77777777">
      <w:pPr>
        <w:pStyle w:val="sccodifiedsection"/>
      </w:pPr>
    </w:p>
    <w:p w:rsidR="005B3C30" w:rsidP="005B3C30" w:rsidRDefault="005B3C30" w14:paraId="6181E7F0" w14:textId="77777777">
      <w:pPr>
        <w:pStyle w:val="sccodifiedsection"/>
      </w:pPr>
      <w:r>
        <w:tab/>
      </w:r>
      <w:bookmarkStart w:name="cs_T61C2N140_3e0549cb7" w:id="4"/>
      <w:r>
        <w:t>S</w:t>
      </w:r>
      <w:bookmarkEnd w:id="4"/>
      <w:r>
        <w:t>ection 61-2-140.</w:t>
      </w:r>
      <w:r>
        <w:tab/>
      </w:r>
      <w:bookmarkStart w:name="ss_T61C2N140SA_lv1_bba296d56" w:id="5"/>
      <w:r>
        <w:t>(</w:t>
      </w:r>
      <w:bookmarkEnd w:id="5"/>
      <w:r>
        <w:t>A) A person promptly must surrender a license or permit issued under the provisions of this title upon request of the department.</w:t>
      </w:r>
    </w:p>
    <w:p w:rsidR="00D96574" w:rsidP="005B3C30" w:rsidRDefault="00D96574" w14:paraId="7178B377" w14:textId="4DC1DC26">
      <w:pPr>
        <w:pStyle w:val="sccodifiedsection"/>
      </w:pPr>
      <w:r>
        <w:rPr>
          <w:rStyle w:val="scinsert"/>
        </w:rPr>
        <w:tab/>
      </w:r>
      <w:bookmarkStart w:name="ss_T61C2N140SB_lv1_b8f721368" w:id="6"/>
      <w:r>
        <w:rPr>
          <w:rStyle w:val="scinsert"/>
        </w:rPr>
        <w:t>(</w:t>
      </w:r>
      <w:bookmarkEnd w:id="6"/>
      <w:r>
        <w:rPr>
          <w:rStyle w:val="scinsert"/>
        </w:rPr>
        <w:t>B) A person licensed or permitted under the provisions of this title who maintain</w:t>
      </w:r>
      <w:r w:rsidR="00511884">
        <w:rPr>
          <w:rStyle w:val="scinsert"/>
        </w:rPr>
        <w:t>s</w:t>
      </w:r>
      <w:r>
        <w:rPr>
          <w:rStyle w:val="scinsert"/>
        </w:rPr>
        <w:t xml:space="preserve"> a liquor liability insurance policy or a general liability insurance policy with a liquor liability endorsement pursuant to Section 61-2-145 must surrender his license upon the </w:t>
      </w:r>
      <w:r w:rsidR="00DC3B03">
        <w:rPr>
          <w:rStyle w:val="scinsert"/>
        </w:rPr>
        <w:t xml:space="preserve">third </w:t>
      </w:r>
      <w:r>
        <w:rPr>
          <w:rStyle w:val="scinsert"/>
        </w:rPr>
        <w:t xml:space="preserve">occurrence during any one calendar year of an event or series of events that </w:t>
      </w:r>
      <w:r w:rsidR="00D84513">
        <w:rPr>
          <w:rStyle w:val="scinsert"/>
        </w:rPr>
        <w:t>activates</w:t>
      </w:r>
      <w:r>
        <w:rPr>
          <w:rStyle w:val="scinsert"/>
        </w:rPr>
        <w:t xml:space="preserve"> </w:t>
      </w:r>
      <w:r w:rsidR="00DC3B03">
        <w:rPr>
          <w:rStyle w:val="scinsert"/>
        </w:rPr>
        <w:t xml:space="preserve">coverage for the insured. </w:t>
      </w:r>
      <w:r>
        <w:rPr>
          <w:rStyle w:val="scinsert"/>
        </w:rPr>
        <w:t xml:space="preserve"> </w:t>
      </w:r>
    </w:p>
    <w:p w:rsidR="005B3C30" w:rsidP="005B3C30" w:rsidRDefault="005B3C30" w14:paraId="108BBA81" w14:textId="38F79BDF">
      <w:pPr>
        <w:pStyle w:val="sccodifiedsection"/>
      </w:pPr>
      <w:r>
        <w:tab/>
      </w:r>
      <w:r>
        <w:rPr>
          <w:rStyle w:val="scstrike"/>
        </w:rPr>
        <w:t>(B)</w:t>
      </w:r>
      <w:bookmarkStart w:name="ss_T61C2N140SC_lv1_92ecac68f" w:id="7"/>
      <w:r w:rsidR="00D96574">
        <w:rPr>
          <w:rStyle w:val="scinsert"/>
        </w:rPr>
        <w:t>(</w:t>
      </w:r>
      <w:bookmarkEnd w:id="7"/>
      <w:r w:rsidR="00D96574">
        <w:rPr>
          <w:rStyle w:val="scinsert"/>
        </w:rPr>
        <w:t>C)</w:t>
      </w:r>
      <w:r>
        <w:t xml:space="preserve"> Licenses and permits are the property of the department and are not transferable.  Licenses </w:t>
      </w:r>
      <w:r>
        <w:lastRenderedPageBreak/>
        <w:t>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twenty-five percent or more of corporate stock is considered a change in ownership.</w:t>
      </w:r>
    </w:p>
    <w:p w:rsidR="005B3C30" w:rsidP="005B3C30" w:rsidRDefault="005B3C30" w14:paraId="25EAAB23" w14:textId="6FEFB545">
      <w:pPr>
        <w:pStyle w:val="sccodifiedsection"/>
      </w:pPr>
      <w:r>
        <w:tab/>
      </w:r>
      <w:r>
        <w:rPr>
          <w:rStyle w:val="scstrike"/>
        </w:rPr>
        <w:t>(C)</w:t>
      </w:r>
      <w:bookmarkStart w:name="ss_T61C2N140SD_lv1_5d58500a8" w:id="8"/>
      <w:r w:rsidR="00D96574">
        <w:rPr>
          <w:rStyle w:val="scinsert"/>
        </w:rPr>
        <w:t>(</w:t>
      </w:r>
      <w:bookmarkEnd w:id="8"/>
      <w:r w:rsidR="00D96574">
        <w:rPr>
          <w:rStyle w:val="scinsert"/>
        </w:rPr>
        <w:t>D)</w:t>
      </w:r>
      <w:r>
        <w:t xml:space="preserve"> Licenses and permits must be issued for a designated location and may not be transferred to another location.  A separate license or permit is required for each separate location of a business.</w:t>
      </w:r>
    </w:p>
    <w:p w:rsidR="005B3C30" w:rsidP="005B3C30" w:rsidRDefault="005B3C30" w14:paraId="37076A24" w14:textId="573AF471">
      <w:pPr>
        <w:pStyle w:val="sccodifiedsection"/>
      </w:pPr>
      <w:r>
        <w:tab/>
      </w:r>
      <w:r>
        <w:rPr>
          <w:rStyle w:val="scstrike"/>
        </w:rPr>
        <w:t>(D)</w:t>
      </w:r>
      <w:bookmarkStart w:name="ss_T61C2N140SE_lv1_6ca03fa99" w:id="9"/>
      <w:r w:rsidR="00D96574">
        <w:rPr>
          <w:rStyle w:val="scinsert"/>
        </w:rPr>
        <w:t>(</w:t>
      </w:r>
      <w:bookmarkEnd w:id="9"/>
      <w:r w:rsidR="00D96574">
        <w:rPr>
          <w:rStyle w:val="scinsert"/>
        </w:rPr>
        <w:t>E)</w:t>
      </w:r>
      <w:r>
        <w:t xml:space="preserve">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5B3C30" w:rsidP="005B3C30" w:rsidRDefault="005B3C30" w14:paraId="022650DB" w14:textId="448B2738">
      <w:pPr>
        <w:pStyle w:val="sccodifiedsection"/>
      </w:pPr>
      <w:r>
        <w:tab/>
      </w:r>
      <w:r>
        <w:rPr>
          <w:rStyle w:val="scstrike"/>
        </w:rPr>
        <w:t>(E)</w:t>
      </w:r>
      <w:bookmarkStart w:name="ss_T61C2N140SF_lv1_855d1e2a7" w:id="10"/>
      <w:r w:rsidR="00D96574">
        <w:rPr>
          <w:rStyle w:val="scinsert"/>
        </w:rPr>
        <w:t>(</w:t>
      </w:r>
      <w:bookmarkEnd w:id="10"/>
      <w:r w:rsidR="00D96574">
        <w:rPr>
          <w:rStyle w:val="scinsert"/>
        </w:rPr>
        <w:t>F)</w:t>
      </w:r>
      <w:r>
        <w:t xml:space="preserv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A97D00" w:rsidP="00A97D00" w:rsidRDefault="00A97D00" w14:paraId="4878724D" w14:textId="7ECFBA2D">
      <w:pPr>
        <w:pStyle w:val="scemptyline"/>
      </w:pPr>
    </w:p>
    <w:p w:rsidR="00A97D00" w:rsidP="00A97D00" w:rsidRDefault="00A97D00" w14:paraId="7C65431C" w14:textId="77777777">
      <w:pPr>
        <w:pStyle w:val="scdirectionallanguage"/>
      </w:pPr>
      <w:bookmarkStart w:name="bs_num_2_df4303338" w:id="11"/>
      <w:r>
        <w:t>S</w:t>
      </w:r>
      <w:bookmarkEnd w:id="11"/>
      <w:r>
        <w:t>ECTION 2.</w:t>
      </w:r>
      <w:r>
        <w:tab/>
      </w:r>
      <w:bookmarkStart w:name="dl_de401580b" w:id="12"/>
      <w:r>
        <w:t>S</w:t>
      </w:r>
      <w:bookmarkEnd w:id="12"/>
      <w:r>
        <w:t>ection 61-2-145(A) of the S.C. Code is amended to read:</w:t>
      </w:r>
    </w:p>
    <w:p w:rsidR="00A97D00" w:rsidP="00A97D00" w:rsidRDefault="00A97D00" w14:paraId="6A5A0733" w14:textId="77777777">
      <w:pPr>
        <w:pStyle w:val="sccodifiedsection"/>
      </w:pPr>
    </w:p>
    <w:p w:rsidR="00A97D00" w:rsidP="00A97D00" w:rsidRDefault="00A97D00" w14:paraId="737B0A76" w14:textId="4B7684CF">
      <w:pPr>
        <w:pStyle w:val="sccodifiedsection"/>
      </w:pPr>
      <w:bookmarkStart w:name="cs_T61C2N145_285521e14" w:id="13"/>
      <w:r>
        <w:tab/>
      </w:r>
      <w:bookmarkStart w:name="ss_T61C2N145SA_lv1_96b58de69" w:id="14"/>
      <w:bookmarkEnd w:id="13"/>
      <w:r>
        <w:t>(</w:t>
      </w:r>
      <w:bookmarkEnd w:id="14"/>
      <w:r>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for a total coverage of at least </w:t>
      </w:r>
      <w:r>
        <w:rPr>
          <w:rStyle w:val="scstrike"/>
        </w:rPr>
        <w:t xml:space="preserve">one million </w:t>
      </w:r>
      <w:r w:rsidR="000F3F63">
        <w:rPr>
          <w:rStyle w:val="scinsert"/>
        </w:rPr>
        <w:t xml:space="preserve">two hundred fifty thousand </w:t>
      </w:r>
      <w:r>
        <w:t>dollars during the period of the biennial permit or license. Failure to maintain this coverage constitutes grounds for suspension or revocation of the permit or license.</w:t>
      </w:r>
    </w:p>
    <w:p w:rsidR="00511884" w:rsidP="00511884" w:rsidRDefault="00511884" w14:paraId="67517407" w14:textId="77777777">
      <w:pPr>
        <w:pStyle w:val="scemptyline"/>
      </w:pPr>
    </w:p>
    <w:p w:rsidR="00030153" w:rsidP="00030153" w:rsidRDefault="00511884" w14:paraId="385281B8" w14:textId="77777777">
      <w:pPr>
        <w:pStyle w:val="scdirectionallanguage"/>
      </w:pPr>
      <w:bookmarkStart w:name="bs_num_3_591cf9967" w:id="15"/>
      <w:r>
        <w:t>S</w:t>
      </w:r>
      <w:bookmarkEnd w:id="15"/>
      <w:r>
        <w:t>ECTION 3.</w:t>
      </w:r>
      <w:r>
        <w:tab/>
      </w:r>
      <w:bookmarkStart w:name="dl_f27bdf763" w:id="16"/>
      <w:r w:rsidR="00030153">
        <w:t>S</w:t>
      </w:r>
      <w:bookmarkEnd w:id="16"/>
      <w:r w:rsidR="00030153">
        <w:t>ection 15-3-530 of the S.C. Code is amended by adding:</w:t>
      </w:r>
    </w:p>
    <w:p w:rsidR="00030153" w:rsidP="00030153" w:rsidRDefault="00030153" w14:paraId="59333822" w14:textId="77777777">
      <w:pPr>
        <w:pStyle w:val="scnewcodesection"/>
      </w:pPr>
    </w:p>
    <w:p w:rsidR="00511884" w:rsidP="00030153" w:rsidRDefault="00030153" w14:paraId="50F1D496" w14:textId="6FA5BEEA">
      <w:pPr>
        <w:pStyle w:val="scnewcodesection"/>
      </w:pPr>
      <w:bookmarkStart w:name="ns_T15C3N530_d08aa6e9c" w:id="17"/>
      <w:r>
        <w:tab/>
      </w:r>
      <w:bookmarkStart w:name="ss_T15C3N530S10_lv1_14927beef" w:id="18"/>
      <w:bookmarkEnd w:id="17"/>
      <w:r>
        <w:t>(</w:t>
      </w:r>
      <w:bookmarkEnd w:id="18"/>
      <w:r>
        <w:t xml:space="preserve">10) </w:t>
      </w:r>
      <w:r w:rsidR="002C4573">
        <w:t>any action on a policy of insurance required pursuant to Section 61-2-145 whereby any person or property, resident or situate in this State, may be or may have been insured, or for on account of any loss arising under the policy, any clause, condition, or limitation contained in the policy.</w:t>
      </w:r>
    </w:p>
    <w:p w:rsidR="009B2DE5" w:rsidP="009B2DE5" w:rsidRDefault="009B2DE5" w14:paraId="615C075E" w14:textId="77777777">
      <w:pPr>
        <w:pStyle w:val="scemptyline"/>
      </w:pPr>
    </w:p>
    <w:p w:rsidR="00B80827" w:rsidP="00B80827" w:rsidRDefault="009B2DE5" w14:paraId="32373A5D" w14:textId="77777777">
      <w:pPr>
        <w:pStyle w:val="scdirectionallanguage"/>
      </w:pPr>
      <w:bookmarkStart w:name="bs_num_4_8a76ce257" w:id="19"/>
      <w:r>
        <w:t>S</w:t>
      </w:r>
      <w:bookmarkEnd w:id="19"/>
      <w:r>
        <w:t>ECTION 4.</w:t>
      </w:r>
      <w:r>
        <w:tab/>
      </w:r>
      <w:bookmarkStart w:name="dl_a7d9af7e2" w:id="20"/>
      <w:r w:rsidR="00B80827">
        <w:t>C</w:t>
      </w:r>
      <w:bookmarkEnd w:id="20"/>
      <w:r w:rsidR="00B80827">
        <w:t>hapter 38, Title 15 of the S.C. Code is amended by adding:</w:t>
      </w:r>
    </w:p>
    <w:p w:rsidR="00B80827" w:rsidP="00B80827" w:rsidRDefault="00B80827" w14:paraId="66EFDA47" w14:textId="77777777">
      <w:pPr>
        <w:pStyle w:val="scnewcodesection"/>
      </w:pPr>
    </w:p>
    <w:p w:rsidR="009B2DE5" w:rsidP="00B80827" w:rsidRDefault="00B80827" w14:paraId="11299355" w14:textId="6F21F082">
      <w:pPr>
        <w:pStyle w:val="scnewcodesection"/>
      </w:pPr>
      <w:r>
        <w:tab/>
      </w:r>
      <w:bookmarkStart w:name="ns_T15C38N12_5cf1aae8e" w:id="21"/>
      <w:r>
        <w:t>S</w:t>
      </w:r>
      <w:bookmarkEnd w:id="21"/>
      <w:r>
        <w:t>ection 15-38-12.</w:t>
      </w:r>
      <w:r>
        <w:tab/>
      </w:r>
      <w:r w:rsidR="0007313D">
        <w:t xml:space="preserve">For the purposes of this chapter, “person” means </w:t>
      </w:r>
      <w:r w:rsidRPr="0007313D" w:rsidR="0007313D">
        <w:t xml:space="preserve">an individual, corporation, business trust, estate, trust, partnership, limited liability company, association, joint venture, or any </w:t>
      </w:r>
      <w:r w:rsidRPr="0007313D" w:rsidR="0007313D">
        <w:lastRenderedPageBreak/>
        <w:t>other legal or commercial entity.</w:t>
      </w:r>
    </w:p>
    <w:p w:rsidR="005D41E1" w:rsidP="005D41E1" w:rsidRDefault="005D41E1" w14:paraId="40883E36" w14:textId="77777777">
      <w:pPr>
        <w:pStyle w:val="scemptyline"/>
      </w:pPr>
    </w:p>
    <w:p w:rsidR="005D41E1" w:rsidP="005D41E1" w:rsidRDefault="005D41E1" w14:paraId="62EA0021" w14:textId="77777777">
      <w:pPr>
        <w:pStyle w:val="scdirectionallanguage"/>
      </w:pPr>
      <w:bookmarkStart w:name="bs_num_5_1506dcee5" w:id="22"/>
      <w:r>
        <w:t>S</w:t>
      </w:r>
      <w:bookmarkEnd w:id="22"/>
      <w:r>
        <w:t>ECTION 5.</w:t>
      </w:r>
      <w:r>
        <w:tab/>
      </w:r>
      <w:bookmarkStart w:name="dl_e83669172" w:id="23"/>
      <w:r>
        <w:t>S</w:t>
      </w:r>
      <w:bookmarkEnd w:id="23"/>
      <w:r>
        <w:t>ection 15-38-15 of the S.C. Code is amended to read:</w:t>
      </w:r>
    </w:p>
    <w:p w:rsidR="005D41E1" w:rsidP="005D41E1" w:rsidRDefault="005D41E1" w14:paraId="00FAF021" w14:textId="77777777">
      <w:pPr>
        <w:pStyle w:val="sccodifiedsection"/>
      </w:pPr>
    </w:p>
    <w:p w:rsidR="005D41E1" w:rsidP="005D41E1" w:rsidRDefault="005D41E1" w14:paraId="0313BFDE" w14:textId="09FD2B19">
      <w:pPr>
        <w:pStyle w:val="sccodifiedsection"/>
      </w:pPr>
      <w:r>
        <w:tab/>
      </w:r>
      <w:bookmarkStart w:name="cs_T15C38N15_3de3d10eb" w:id="24"/>
      <w:r>
        <w:t>S</w:t>
      </w:r>
      <w:bookmarkEnd w:id="24"/>
      <w:r>
        <w:t>ection 15-38-15.</w:t>
      </w:r>
      <w:r>
        <w:tab/>
      </w:r>
      <w:bookmarkStart w:name="ss_T15C38N15SA_lv1_4ccae290d" w:id="25"/>
      <w:r>
        <w:t>(</w:t>
      </w:r>
      <w:bookmarkEnd w:id="25"/>
      <w:r>
        <w:t xml:space="preserve">A) In an action to recover damages resulting from </w:t>
      </w:r>
      <w:r>
        <w:rPr>
          <w:rStyle w:val="scstrike"/>
        </w:rPr>
        <w:t>personal injury, wrongful death, or damage to property or to recover damages for economic loss or for noneconomic loss such as mental distress, loss of enjoyment, pain, suffering, loss of reputation, or loss of companionship resulting from</w:t>
      </w:r>
      <w:r>
        <w:t xml:space="preserve"> tortious conduct, if indivisible damages are determined to be proximately caused by more than one </w:t>
      </w:r>
      <w:r>
        <w:rPr>
          <w:rStyle w:val="scstrike"/>
        </w:rPr>
        <w:t>defendant</w:t>
      </w:r>
      <w:r w:rsidR="00D71578">
        <w:rPr>
          <w:rStyle w:val="scinsert"/>
        </w:rPr>
        <w:t xml:space="preserve"> person</w:t>
      </w:r>
      <w:r>
        <w:t>,</w:t>
      </w:r>
      <w:r>
        <w:rPr>
          <w:rStyle w:val="scstrike"/>
        </w:rPr>
        <w:t xml:space="preserve"> joint and several liability does not apply to any defendant whose conduct is determined to be less than fifty percent of the total fault for the indivisible damages as compared with the total of:  (</w:t>
      </w:r>
      <w:proofErr w:type="spellStart"/>
      <w:r>
        <w:rPr>
          <w:rStyle w:val="scstrike"/>
        </w:rPr>
        <w:t>i</w:t>
      </w:r>
      <w:proofErr w:type="spellEnd"/>
      <w:r>
        <w:rPr>
          <w:rStyle w:val="scstrike"/>
        </w:rPr>
        <w:t>) the fault of all the defendants;  and (ii) the fault (comparative negligence), if any, of plaintiff</w:t>
      </w:r>
      <w:r w:rsidR="00D71578">
        <w:rPr>
          <w:rStyle w:val="scinsert"/>
        </w:rPr>
        <w:t xml:space="preserve"> the </w:t>
      </w:r>
      <w:r w:rsidR="00E54969">
        <w:rPr>
          <w:rStyle w:val="scinsert"/>
        </w:rPr>
        <w:t>trier of fact</w:t>
      </w:r>
      <w:r w:rsidR="00D71578">
        <w:rPr>
          <w:rStyle w:val="scinsert"/>
        </w:rPr>
        <w:t xml:space="preserve"> shall determine the percentage of fault of the </w:t>
      </w:r>
      <w:r w:rsidR="00E54969">
        <w:rPr>
          <w:rStyle w:val="scinsert"/>
        </w:rPr>
        <w:t>plaintiff</w:t>
      </w:r>
      <w:r w:rsidR="00D71578">
        <w:rPr>
          <w:rStyle w:val="scinsert"/>
        </w:rPr>
        <w:t>, the defendant, and any person who is a non-party to the action</w:t>
      </w:r>
      <w:r>
        <w:t xml:space="preserve">. </w:t>
      </w:r>
      <w:r>
        <w:rPr>
          <w:rStyle w:val="scstrike"/>
        </w:rPr>
        <w:t>A defendant whose conduct is determined to be less than fifty percent of the total fault shall only be liable for that percentage of the indivisible damages determined by the jury or trier of fact.</w:t>
      </w:r>
      <w:r w:rsidR="003B6AB4">
        <w:rPr>
          <w:rStyle w:val="scinsert"/>
        </w:rPr>
        <w:t xml:space="preserve"> </w:t>
      </w:r>
      <w:r w:rsidR="00C329C1">
        <w:rPr>
          <w:rStyle w:val="scinsert"/>
        </w:rPr>
        <w:t>In assessing the percentage of fault,</w:t>
      </w:r>
      <w:r w:rsidR="00E54969">
        <w:rPr>
          <w:rStyle w:val="scinsert"/>
        </w:rPr>
        <w:t xml:space="preserve"> trier of fact</w:t>
      </w:r>
      <w:r w:rsidR="00C329C1">
        <w:rPr>
          <w:rStyle w:val="scinsert"/>
        </w:rPr>
        <w:t xml:space="preserve"> shall consider the fault of all persons who cause</w:t>
      </w:r>
      <w:r w:rsidR="00E54969">
        <w:rPr>
          <w:rStyle w:val="scinsert"/>
        </w:rPr>
        <w:t>d</w:t>
      </w:r>
      <w:r w:rsidR="00C329C1">
        <w:rPr>
          <w:rStyle w:val="scinsert"/>
        </w:rPr>
        <w:t xml:space="preserve"> or contributed to cause the alleged damages, regardless of whether the person was or could have been named as a party. The percentage of fault of parties to the action may total less than one hundred percent if the </w:t>
      </w:r>
      <w:r w:rsidR="00E54969">
        <w:rPr>
          <w:rStyle w:val="scinsert"/>
        </w:rPr>
        <w:t>trier of fact</w:t>
      </w:r>
      <w:r w:rsidR="00C329C1">
        <w:rPr>
          <w:rStyle w:val="scinsert"/>
        </w:rPr>
        <w:t xml:space="preserve"> finds that the fault contributing to cause </w:t>
      </w:r>
      <w:r w:rsidR="00E54969">
        <w:rPr>
          <w:rStyle w:val="scinsert"/>
        </w:rPr>
        <w:t xml:space="preserve">the plaintiff’s </w:t>
      </w:r>
      <w:r w:rsidR="00C329C1">
        <w:rPr>
          <w:rStyle w:val="scinsert"/>
        </w:rPr>
        <w:t>damages resulted from acts or omissions by a non-party.</w:t>
      </w:r>
    </w:p>
    <w:p w:rsidR="005D41E1" w:rsidP="005D41E1" w:rsidRDefault="005D41E1" w14:paraId="4AE82584" w14:textId="5D3CF5A3">
      <w:pPr>
        <w:pStyle w:val="sccodifiedsection"/>
      </w:pPr>
      <w:r>
        <w:tab/>
      </w:r>
      <w:bookmarkStart w:name="ss_T15C38N15SB_lv1_6b9dce8ad" w:id="26"/>
      <w:r>
        <w:t>(</w:t>
      </w:r>
      <w:bookmarkEnd w:id="26"/>
      <w:r>
        <w:t xml:space="preserve">B) </w:t>
      </w:r>
      <w:r>
        <w:rPr>
          <w:rStyle w:val="scstrike"/>
        </w:rPr>
        <w:t>Apportionment of percentages of fault among defendants is to be determined as specified in subsection (C</w:t>
      </w:r>
      <w:proofErr w:type="gramStart"/>
      <w:r>
        <w:rPr>
          <w:rStyle w:val="scstrike"/>
        </w:rPr>
        <w:t>).</w:t>
      </w:r>
      <w:r w:rsidR="00C329C1">
        <w:rPr>
          <w:rStyle w:val="scinsert"/>
        </w:rPr>
        <w:t>If</w:t>
      </w:r>
      <w:proofErr w:type="gramEnd"/>
      <w:r w:rsidR="00C329C1">
        <w:rPr>
          <w:rStyle w:val="scinsert"/>
        </w:rPr>
        <w:t xml:space="preserve"> the </w:t>
      </w:r>
      <w:r w:rsidR="00E54969">
        <w:rPr>
          <w:rStyle w:val="scinsert"/>
        </w:rPr>
        <w:t>trier of fact</w:t>
      </w:r>
      <w:r w:rsidR="00C329C1">
        <w:rPr>
          <w:rStyle w:val="scinsert"/>
        </w:rPr>
        <w:t xml:space="preserve"> finds that the </w:t>
      </w:r>
      <w:r w:rsidR="00E54969">
        <w:rPr>
          <w:rStyle w:val="scinsert"/>
        </w:rPr>
        <w:t>plaintiff</w:t>
      </w:r>
      <w:r w:rsidR="00C329C1">
        <w:rPr>
          <w:rStyle w:val="scinsert"/>
        </w:rPr>
        <w:t xml:space="preserve"> is fifty percent or greater at fault for the incident resulting in the damages for which </w:t>
      </w:r>
      <w:r w:rsidR="00E54969">
        <w:rPr>
          <w:rStyle w:val="scinsert"/>
        </w:rPr>
        <w:t>he</w:t>
      </w:r>
      <w:r w:rsidR="00C329C1">
        <w:rPr>
          <w:rStyle w:val="scinsert"/>
        </w:rPr>
        <w:t xml:space="preserve"> is seeking recovery, then the jury shall return a verdict for the defendant.</w:t>
      </w:r>
    </w:p>
    <w:p w:rsidR="005D41E1" w:rsidDel="00E54969" w:rsidP="00E54969" w:rsidRDefault="005D41E1" w14:paraId="1F9563FC" w14:textId="5E292495">
      <w:pPr>
        <w:pStyle w:val="sccodifiedsection"/>
      </w:pPr>
      <w:r>
        <w:tab/>
      </w:r>
      <w:bookmarkStart w:name="ss_T15C38N15SC_lv1_6e52b1765" w:id="27"/>
      <w:r>
        <w:t>(</w:t>
      </w:r>
      <w:bookmarkEnd w:id="27"/>
      <w:r>
        <w:t xml:space="preserve">C) </w:t>
      </w:r>
      <w:r>
        <w:rPr>
          <w:rStyle w:val="scstrike"/>
        </w:rPr>
        <w:t xml:space="preserve">The jury, or the court if there is no jury, </w:t>
      </w:r>
      <w:proofErr w:type="spellStart"/>
      <w:proofErr w:type="gramStart"/>
      <w:r>
        <w:rPr>
          <w:rStyle w:val="scstrike"/>
        </w:rPr>
        <w:t>shall:</w:t>
      </w:r>
      <w:r w:rsidRPr="00710DF3" w:rsidR="00710DF3">
        <w:rPr>
          <w:rStyle w:val="scinsert"/>
        </w:rPr>
        <w:t>If</w:t>
      </w:r>
      <w:proofErr w:type="spellEnd"/>
      <w:proofErr w:type="gramEnd"/>
      <w:r w:rsidRPr="00710DF3" w:rsidR="00710DF3">
        <w:rPr>
          <w:rStyle w:val="scinsert"/>
        </w:rPr>
        <w:t xml:space="preserve"> the trier of fact finds that the plaintiff’s percentage of fault is less than fifty percent, then the trier of fact shall determine the total amount of damages </w:t>
      </w:r>
      <w:r w:rsidR="00710DF3">
        <w:rPr>
          <w:rStyle w:val="scinsert"/>
        </w:rPr>
        <w:t xml:space="preserve">to which </w:t>
      </w:r>
      <w:r w:rsidRPr="00710DF3" w:rsidR="00710DF3">
        <w:rPr>
          <w:rStyle w:val="scinsert"/>
        </w:rPr>
        <w:t xml:space="preserve">the claimant </w:t>
      </w:r>
      <w:r w:rsidR="00710DF3">
        <w:rPr>
          <w:rStyle w:val="scinsert"/>
        </w:rPr>
        <w:t>is</w:t>
      </w:r>
      <w:r w:rsidRPr="00710DF3" w:rsidR="00710DF3">
        <w:rPr>
          <w:rStyle w:val="scinsert"/>
        </w:rPr>
        <w:t xml:space="preserve"> entitled to recover. The plaintiff shall be awarded an amount equal to the percentage of fault for each defendant multiplied by the total amount of damages determined by the trier of fact.</w:t>
      </w:r>
    </w:p>
    <w:p w:rsidR="005D41E1" w:rsidDel="00E54969" w:rsidP="00E54969" w:rsidRDefault="005D41E1" w14:paraId="709F091F" w14:textId="61061D43">
      <w:pPr>
        <w:pStyle w:val="sccodifiedsection"/>
      </w:pPr>
      <w:r>
        <w:rPr>
          <w:rStyle w:val="scstrike"/>
        </w:rPr>
        <w:tab/>
      </w:r>
      <w:r>
        <w:rPr>
          <w:rStyle w:val="scstrike"/>
        </w:rPr>
        <w:tab/>
        <w:t xml:space="preserve">(1) specify the amount of </w:t>
      </w:r>
      <w:proofErr w:type="gramStart"/>
      <w:r>
        <w:rPr>
          <w:rStyle w:val="scstrike"/>
        </w:rPr>
        <w:t>damages;</w:t>
      </w:r>
      <w:proofErr w:type="gramEnd"/>
    </w:p>
    <w:p w:rsidR="005D41E1" w:rsidDel="00E54969" w:rsidP="00E54969" w:rsidRDefault="005D41E1" w14:paraId="198C0B61" w14:textId="2E0A7D05">
      <w:pPr>
        <w:pStyle w:val="sccodifiedsection"/>
      </w:pPr>
      <w:r>
        <w:rPr>
          <w:rStyle w:val="scstrike"/>
        </w:rPr>
        <w:tab/>
      </w:r>
      <w:r>
        <w:rPr>
          <w:rStyle w:val="scstrike"/>
        </w:rPr>
        <w:tab/>
        <w:t>(2) determine the percentage of fault, if any, of plaintiff and the amount of recoverable damages under applicable rules concerning “comparative negligence</w:t>
      </w:r>
      <w:proofErr w:type="gramStart"/>
      <w:r>
        <w:rPr>
          <w:rStyle w:val="scstrike"/>
        </w:rPr>
        <w:t>”;  and</w:t>
      </w:r>
      <w:proofErr w:type="gramEnd"/>
    </w:p>
    <w:p w:rsidR="005D41E1" w:rsidDel="00E54969" w:rsidP="00E54969" w:rsidRDefault="005D41E1" w14:paraId="705A34C6" w14:textId="3144ED4E">
      <w:pPr>
        <w:pStyle w:val="sccodifiedsection"/>
      </w:pPr>
      <w:r>
        <w:rPr>
          <w:rStyle w:val="scstrike"/>
        </w:rPr>
        <w:tab/>
      </w:r>
      <w:r>
        <w:rPr>
          <w:rStyle w:val="scstrike"/>
        </w:rPr>
        <w:tab/>
        <w:t xml:space="preserve">(3)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w:t>
      </w:r>
      <w:r>
        <w:rPr>
          <w:rStyle w:val="scstrike"/>
        </w:rPr>
        <w:lastRenderedPageBreak/>
        <w:t>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005D41E1" w:rsidDel="00E54969" w:rsidP="00E54969" w:rsidRDefault="005D41E1" w14:paraId="55367B3A" w14:textId="7D3D3F42">
      <w:pPr>
        <w:pStyle w:val="sccodifiedsection"/>
      </w:pPr>
      <w:r>
        <w:rPr>
          <w:rStyle w:val="scstrike"/>
        </w:rPr>
        <w:tab/>
      </w:r>
      <w:r>
        <w:rPr>
          <w:rStyle w:val="scstrike"/>
        </w:rPr>
        <w:tab/>
      </w:r>
      <w:r>
        <w:rPr>
          <w:rStyle w:val="scstrike"/>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5D41E1" w:rsidDel="00E54969" w:rsidP="00E54969" w:rsidRDefault="005D41E1" w14:paraId="7C288E6A" w14:textId="63355FB8">
      <w:pPr>
        <w:pStyle w:val="sccodifiedsection"/>
      </w:pPr>
      <w:r>
        <w:rPr>
          <w:rStyle w:val="scstrike"/>
        </w:rPr>
        <w:tab/>
      </w:r>
      <w:r>
        <w:rPr>
          <w:rStyle w:val="scstrike"/>
        </w:rPr>
        <w:tab/>
      </w:r>
      <w:r>
        <w:rPr>
          <w:rStyle w:val="scstrike"/>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5D41E1" w:rsidDel="00E54969" w:rsidP="00E54969" w:rsidRDefault="005D41E1" w14:paraId="1BA65E0A" w14:textId="27AC29F2">
      <w:pPr>
        <w:pStyle w:val="sccodifiedsection"/>
      </w:pPr>
      <w:r>
        <w:rPr>
          <w:rStyle w:val="scstrike"/>
        </w:rPr>
        <w:tab/>
        <w:t>(D) A defendant shall retain the right to assert that another potential tortfeasor, whether or not a party, contributed to the alleged injury or damages and/or may be liable for any or all of the damages alleged by any other party.</w:t>
      </w:r>
    </w:p>
    <w:p w:rsidR="005D41E1" w:rsidDel="00E54969" w:rsidP="00E54969" w:rsidRDefault="005D41E1" w14:paraId="15D10279" w14:textId="18B5D1DB">
      <w:pPr>
        <w:pStyle w:val="sccodifiedsection"/>
      </w:pPr>
      <w:r>
        <w:rPr>
          <w:rStyle w:val="scstrike"/>
        </w:rPr>
        <w:tab/>
        <w:t>(E) Notwithstanding the application of this section, setoff from any settlement received from any potential tortfeasor prior to the verdict shall be applied in proportion to each defendant's percentage of liability as determined pursuant to subsection (C).</w:t>
      </w:r>
    </w:p>
    <w:p w:rsidR="00E54969" w:rsidP="00E54969" w:rsidRDefault="005D41E1" w14:paraId="32291F0D" w14:textId="1B99CA20">
      <w:pPr>
        <w:pStyle w:val="sccodifiedsection"/>
      </w:pPr>
      <w:r>
        <w:rPr>
          <w:rStyle w:val="scstrike"/>
        </w:rPr>
        <w:tab/>
        <w:t xml:space="preserve">(F) This section does not apply to a defendant whose conduct is determined to be </w:t>
      </w:r>
      <w:proofErr w:type="spellStart"/>
      <w:r>
        <w:rPr>
          <w:rStyle w:val="scstrike"/>
        </w:rPr>
        <w:t>wilful</w:t>
      </w:r>
      <w:proofErr w:type="spellEnd"/>
      <w:r>
        <w:rPr>
          <w:rStyle w:val="scstrike"/>
        </w:rPr>
        <w:t>, wanton, reckless, grossly negligent, or intentional or conduct involving the use, sale, or possession of alcohol or the illegal or illicit use, sale, or possession of drugs.</w:t>
      </w:r>
    </w:p>
    <w:p w:rsidR="00012C45" w:rsidP="00012C45" w:rsidRDefault="00012C45" w14:paraId="2F7FED3E" w14:textId="77777777">
      <w:pPr>
        <w:pStyle w:val="scemptyline"/>
      </w:pPr>
    </w:p>
    <w:p w:rsidR="00012C45" w:rsidP="00012C45" w:rsidRDefault="00012C45" w14:paraId="594A1E7D" w14:textId="77777777">
      <w:pPr>
        <w:pStyle w:val="scdirectionallanguage"/>
      </w:pPr>
      <w:bookmarkStart w:name="bs_num_6_995f55bc2" w:id="28"/>
      <w:r>
        <w:t>S</w:t>
      </w:r>
      <w:bookmarkEnd w:id="28"/>
      <w:r>
        <w:t>ECTION 6.</w:t>
      </w:r>
      <w:r>
        <w:tab/>
      </w:r>
      <w:bookmarkStart w:name="dl_7b31e9571" w:id="29"/>
      <w:r>
        <w:t>S</w:t>
      </w:r>
      <w:bookmarkEnd w:id="29"/>
      <w:r>
        <w:t>ection 15-33-135 of the S.C. Code is amended to read:</w:t>
      </w:r>
    </w:p>
    <w:p w:rsidR="00012C45" w:rsidP="00012C45" w:rsidRDefault="00012C45" w14:paraId="5DB13924" w14:textId="77777777">
      <w:pPr>
        <w:pStyle w:val="sccodifiedsection"/>
      </w:pPr>
    </w:p>
    <w:p w:rsidR="00012C45" w:rsidP="00012C45" w:rsidRDefault="00012C45" w14:paraId="4A94B9B8" w14:textId="433737B9">
      <w:pPr>
        <w:pStyle w:val="sccodifiedsection"/>
      </w:pPr>
      <w:r>
        <w:tab/>
      </w:r>
      <w:bookmarkStart w:name="cs_T15C33N135_b72a995c9" w:id="30"/>
      <w:r>
        <w:t>S</w:t>
      </w:r>
      <w:bookmarkEnd w:id="30"/>
      <w:r>
        <w:t>ection 15-33-135.</w:t>
      </w:r>
      <w:r>
        <w:tab/>
      </w:r>
      <w:bookmarkStart w:name="ss_T15C33N135SA_lv1_800d581eb" w:id="31"/>
      <w:r w:rsidR="00136C39">
        <w:rPr>
          <w:rStyle w:val="scinsert"/>
        </w:rPr>
        <w:t>(</w:t>
      </w:r>
      <w:bookmarkEnd w:id="31"/>
      <w:r w:rsidR="00136C39">
        <w:rPr>
          <w:rStyle w:val="scinsert"/>
        </w:rPr>
        <w:t xml:space="preserve">A) </w:t>
      </w:r>
      <w:r>
        <w:t>In any civil action where punitive damages are claimed, the plaintiff has the burden of proving such damages by clear and convincing evidence.</w:t>
      </w:r>
    </w:p>
    <w:p w:rsidR="00136C39" w:rsidP="00012C45" w:rsidRDefault="00136C39" w14:paraId="2FF07DB2" w14:textId="25F750A1">
      <w:pPr>
        <w:pStyle w:val="sccodifiedsection"/>
      </w:pPr>
      <w:r>
        <w:rPr>
          <w:rStyle w:val="scinsert"/>
        </w:rPr>
        <w:tab/>
      </w:r>
      <w:bookmarkStart w:name="ss_T15C33N135SB_lv1_ef20842ab" w:id="32"/>
      <w:r>
        <w:rPr>
          <w:rStyle w:val="scinsert"/>
        </w:rPr>
        <w:t>(</w:t>
      </w:r>
      <w:bookmarkEnd w:id="32"/>
      <w:r>
        <w:rPr>
          <w:rStyle w:val="scinsert"/>
        </w:rPr>
        <w:t xml:space="preserve">B) Punitive damages may not be awarded in </w:t>
      </w:r>
      <w:r w:rsidRPr="00136C39">
        <w:rPr>
          <w:rStyle w:val="scinsert"/>
        </w:rPr>
        <w:t>any action on a policy of insurance required pursuant to Section 61-2-145 whereby any person or property, resident or situate in this State, may be or may have been insured, or for on account of any loss arising under the policy, any clause, condition, or limitation contained in the policy</w:t>
      </w:r>
      <w:r>
        <w:rPr>
          <w:rStyle w:val="scinsert"/>
        </w:rPr>
        <w:t>.</w:t>
      </w:r>
    </w:p>
    <w:p w:rsidRPr="00DF3B44" w:rsidR="007E06BB" w:rsidP="00787433" w:rsidRDefault="007E06BB" w14:paraId="3D8F1FED" w14:textId="59BD3485">
      <w:pPr>
        <w:pStyle w:val="scemptyline"/>
      </w:pPr>
    </w:p>
    <w:p w:rsidRPr="00DF3B44" w:rsidR="007A10F1" w:rsidP="007A10F1" w:rsidRDefault="00E27805" w14:paraId="0E9393B4" w14:textId="3A662836">
      <w:pPr>
        <w:pStyle w:val="scnoncodifiedsection"/>
      </w:pPr>
      <w:bookmarkStart w:name="bs_num_7_lastsection" w:id="33"/>
      <w:bookmarkStart w:name="eff_date_section" w:id="34"/>
      <w:r w:rsidRPr="00DF3B44">
        <w:t>S</w:t>
      </w:r>
      <w:bookmarkEnd w:id="33"/>
      <w:r w:rsidRPr="00DF3B44">
        <w:t>ECTION 7.</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5D7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55B4EA" w:rsidR="00685035" w:rsidRPr="007B4AF7" w:rsidRDefault="00C208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A7BD7">
              <w:t>[0133]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7BD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C45"/>
    <w:rsid w:val="00017FB0"/>
    <w:rsid w:val="00020B5D"/>
    <w:rsid w:val="00026421"/>
    <w:rsid w:val="00027869"/>
    <w:rsid w:val="00030153"/>
    <w:rsid w:val="00030409"/>
    <w:rsid w:val="00037F04"/>
    <w:rsid w:val="000404BF"/>
    <w:rsid w:val="00044B84"/>
    <w:rsid w:val="000479D0"/>
    <w:rsid w:val="00051B3A"/>
    <w:rsid w:val="0006464F"/>
    <w:rsid w:val="00066B54"/>
    <w:rsid w:val="00072FCD"/>
    <w:rsid w:val="0007313D"/>
    <w:rsid w:val="00074A4F"/>
    <w:rsid w:val="00077B65"/>
    <w:rsid w:val="000A3C25"/>
    <w:rsid w:val="000A591E"/>
    <w:rsid w:val="000A7BD7"/>
    <w:rsid w:val="000B4C02"/>
    <w:rsid w:val="000B5B4A"/>
    <w:rsid w:val="000B7FE1"/>
    <w:rsid w:val="000C3E88"/>
    <w:rsid w:val="000C46B9"/>
    <w:rsid w:val="000C58E4"/>
    <w:rsid w:val="000C6F9A"/>
    <w:rsid w:val="000D2F44"/>
    <w:rsid w:val="000D33E4"/>
    <w:rsid w:val="000E578A"/>
    <w:rsid w:val="000F2250"/>
    <w:rsid w:val="000F3F63"/>
    <w:rsid w:val="0010329A"/>
    <w:rsid w:val="0010532A"/>
    <w:rsid w:val="00105756"/>
    <w:rsid w:val="001164F9"/>
    <w:rsid w:val="0011719C"/>
    <w:rsid w:val="00136C39"/>
    <w:rsid w:val="00140049"/>
    <w:rsid w:val="00156EAE"/>
    <w:rsid w:val="00161D83"/>
    <w:rsid w:val="00167FC6"/>
    <w:rsid w:val="00171601"/>
    <w:rsid w:val="001730EB"/>
    <w:rsid w:val="00173276"/>
    <w:rsid w:val="00176122"/>
    <w:rsid w:val="0019025B"/>
    <w:rsid w:val="00192AF7"/>
    <w:rsid w:val="001961C5"/>
    <w:rsid w:val="00197366"/>
    <w:rsid w:val="001A058D"/>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5FB4"/>
    <w:rsid w:val="00246535"/>
    <w:rsid w:val="002579D8"/>
    <w:rsid w:val="00257F60"/>
    <w:rsid w:val="002625EA"/>
    <w:rsid w:val="00262AC5"/>
    <w:rsid w:val="00264AE9"/>
    <w:rsid w:val="00275AE6"/>
    <w:rsid w:val="002836D8"/>
    <w:rsid w:val="002931D5"/>
    <w:rsid w:val="00293564"/>
    <w:rsid w:val="002A689B"/>
    <w:rsid w:val="002A7989"/>
    <w:rsid w:val="002B02F3"/>
    <w:rsid w:val="002C3463"/>
    <w:rsid w:val="002C4573"/>
    <w:rsid w:val="002D266D"/>
    <w:rsid w:val="002D5B3D"/>
    <w:rsid w:val="002D7447"/>
    <w:rsid w:val="002E315A"/>
    <w:rsid w:val="002E4F8C"/>
    <w:rsid w:val="002F560C"/>
    <w:rsid w:val="002F5847"/>
    <w:rsid w:val="0030425A"/>
    <w:rsid w:val="00304E55"/>
    <w:rsid w:val="0033121A"/>
    <w:rsid w:val="00331691"/>
    <w:rsid w:val="003421F1"/>
    <w:rsid w:val="0034279C"/>
    <w:rsid w:val="003507F4"/>
    <w:rsid w:val="00354F64"/>
    <w:rsid w:val="00354F82"/>
    <w:rsid w:val="003559A1"/>
    <w:rsid w:val="00361563"/>
    <w:rsid w:val="00366DD1"/>
    <w:rsid w:val="00371D36"/>
    <w:rsid w:val="00373E17"/>
    <w:rsid w:val="003775E6"/>
    <w:rsid w:val="00380FD6"/>
    <w:rsid w:val="00381998"/>
    <w:rsid w:val="003927B4"/>
    <w:rsid w:val="003A1638"/>
    <w:rsid w:val="003A5F1C"/>
    <w:rsid w:val="003B6AB4"/>
    <w:rsid w:val="003C3E2E"/>
    <w:rsid w:val="003C55DE"/>
    <w:rsid w:val="003D4A3C"/>
    <w:rsid w:val="003D55B2"/>
    <w:rsid w:val="003E0033"/>
    <w:rsid w:val="003E5452"/>
    <w:rsid w:val="003E7165"/>
    <w:rsid w:val="003E7FF6"/>
    <w:rsid w:val="004046B5"/>
    <w:rsid w:val="00404DEC"/>
    <w:rsid w:val="00406F27"/>
    <w:rsid w:val="004141B8"/>
    <w:rsid w:val="004203B9"/>
    <w:rsid w:val="00432135"/>
    <w:rsid w:val="00433BB6"/>
    <w:rsid w:val="0044461F"/>
    <w:rsid w:val="00446987"/>
    <w:rsid w:val="00446D28"/>
    <w:rsid w:val="0045128B"/>
    <w:rsid w:val="00466CD0"/>
    <w:rsid w:val="00473583"/>
    <w:rsid w:val="00477F32"/>
    <w:rsid w:val="00481850"/>
    <w:rsid w:val="004851A0"/>
    <w:rsid w:val="0048627F"/>
    <w:rsid w:val="00491F25"/>
    <w:rsid w:val="004932AB"/>
    <w:rsid w:val="0049334E"/>
    <w:rsid w:val="00494BEF"/>
    <w:rsid w:val="004A5512"/>
    <w:rsid w:val="004A6BE5"/>
    <w:rsid w:val="004B0C18"/>
    <w:rsid w:val="004C1A04"/>
    <w:rsid w:val="004C20BC"/>
    <w:rsid w:val="004C253A"/>
    <w:rsid w:val="004C2E17"/>
    <w:rsid w:val="004C556B"/>
    <w:rsid w:val="004C5C9A"/>
    <w:rsid w:val="004D115A"/>
    <w:rsid w:val="004D1442"/>
    <w:rsid w:val="004D3DCB"/>
    <w:rsid w:val="004D5808"/>
    <w:rsid w:val="004E1946"/>
    <w:rsid w:val="004E66E9"/>
    <w:rsid w:val="004E675B"/>
    <w:rsid w:val="004E7DDE"/>
    <w:rsid w:val="004F0090"/>
    <w:rsid w:val="004F172C"/>
    <w:rsid w:val="005002ED"/>
    <w:rsid w:val="00500DBC"/>
    <w:rsid w:val="005102BE"/>
    <w:rsid w:val="00511884"/>
    <w:rsid w:val="00513933"/>
    <w:rsid w:val="00523F7F"/>
    <w:rsid w:val="00524D54"/>
    <w:rsid w:val="00531085"/>
    <w:rsid w:val="005449EF"/>
    <w:rsid w:val="0054531B"/>
    <w:rsid w:val="00546C24"/>
    <w:rsid w:val="005476FF"/>
    <w:rsid w:val="0055143B"/>
    <w:rsid w:val="005516F6"/>
    <w:rsid w:val="00552842"/>
    <w:rsid w:val="00554E89"/>
    <w:rsid w:val="00564B58"/>
    <w:rsid w:val="00566DAB"/>
    <w:rsid w:val="00572281"/>
    <w:rsid w:val="005801DD"/>
    <w:rsid w:val="00592A40"/>
    <w:rsid w:val="005A28BC"/>
    <w:rsid w:val="005A5377"/>
    <w:rsid w:val="005B3C30"/>
    <w:rsid w:val="005B4132"/>
    <w:rsid w:val="005B7817"/>
    <w:rsid w:val="005C06C8"/>
    <w:rsid w:val="005C23D7"/>
    <w:rsid w:val="005C40EB"/>
    <w:rsid w:val="005D02B4"/>
    <w:rsid w:val="005D3013"/>
    <w:rsid w:val="005D41E1"/>
    <w:rsid w:val="005E1E50"/>
    <w:rsid w:val="005E2B9C"/>
    <w:rsid w:val="005E3332"/>
    <w:rsid w:val="005F76B0"/>
    <w:rsid w:val="00604429"/>
    <w:rsid w:val="006067B0"/>
    <w:rsid w:val="00606A8B"/>
    <w:rsid w:val="00611EBA"/>
    <w:rsid w:val="006213A8"/>
    <w:rsid w:val="00623BEA"/>
    <w:rsid w:val="00633FFD"/>
    <w:rsid w:val="006347E9"/>
    <w:rsid w:val="00640C87"/>
    <w:rsid w:val="006454BB"/>
    <w:rsid w:val="0064604C"/>
    <w:rsid w:val="00657CF4"/>
    <w:rsid w:val="00661463"/>
    <w:rsid w:val="0066231C"/>
    <w:rsid w:val="00663B8D"/>
    <w:rsid w:val="00663E00"/>
    <w:rsid w:val="00664F48"/>
    <w:rsid w:val="00664FAD"/>
    <w:rsid w:val="0067345B"/>
    <w:rsid w:val="00683986"/>
    <w:rsid w:val="00685035"/>
    <w:rsid w:val="00685770"/>
    <w:rsid w:val="00690DBA"/>
    <w:rsid w:val="006964F9"/>
    <w:rsid w:val="006A1268"/>
    <w:rsid w:val="006A395F"/>
    <w:rsid w:val="006A65E2"/>
    <w:rsid w:val="006B37BD"/>
    <w:rsid w:val="006C092D"/>
    <w:rsid w:val="006C099D"/>
    <w:rsid w:val="006C18F0"/>
    <w:rsid w:val="006C7E01"/>
    <w:rsid w:val="006D5BA8"/>
    <w:rsid w:val="006D64A5"/>
    <w:rsid w:val="006E0935"/>
    <w:rsid w:val="006E353F"/>
    <w:rsid w:val="006E35AB"/>
    <w:rsid w:val="006F229A"/>
    <w:rsid w:val="00710DF3"/>
    <w:rsid w:val="00711AA9"/>
    <w:rsid w:val="00714CF7"/>
    <w:rsid w:val="00721C95"/>
    <w:rsid w:val="00722155"/>
    <w:rsid w:val="00737F19"/>
    <w:rsid w:val="00747270"/>
    <w:rsid w:val="00752728"/>
    <w:rsid w:val="00782BF8"/>
    <w:rsid w:val="00783C75"/>
    <w:rsid w:val="007849D9"/>
    <w:rsid w:val="00787433"/>
    <w:rsid w:val="007875F0"/>
    <w:rsid w:val="0079144A"/>
    <w:rsid w:val="007976DD"/>
    <w:rsid w:val="007A10F1"/>
    <w:rsid w:val="007A3D50"/>
    <w:rsid w:val="007B2D29"/>
    <w:rsid w:val="007B412F"/>
    <w:rsid w:val="007B4AF7"/>
    <w:rsid w:val="007B4DBF"/>
    <w:rsid w:val="007C5458"/>
    <w:rsid w:val="007D2BD5"/>
    <w:rsid w:val="007D2C67"/>
    <w:rsid w:val="007D72E7"/>
    <w:rsid w:val="007E06BB"/>
    <w:rsid w:val="007F50D1"/>
    <w:rsid w:val="00807315"/>
    <w:rsid w:val="00811179"/>
    <w:rsid w:val="00816D52"/>
    <w:rsid w:val="00826017"/>
    <w:rsid w:val="00831048"/>
    <w:rsid w:val="00834272"/>
    <w:rsid w:val="008625C1"/>
    <w:rsid w:val="0087671D"/>
    <w:rsid w:val="008806F9"/>
    <w:rsid w:val="00887957"/>
    <w:rsid w:val="008A1500"/>
    <w:rsid w:val="008A57E3"/>
    <w:rsid w:val="008A5E01"/>
    <w:rsid w:val="008B5BF4"/>
    <w:rsid w:val="008C0CEE"/>
    <w:rsid w:val="008C1B18"/>
    <w:rsid w:val="008D13C1"/>
    <w:rsid w:val="008D46EC"/>
    <w:rsid w:val="008D5C06"/>
    <w:rsid w:val="008D74B8"/>
    <w:rsid w:val="008D7BC9"/>
    <w:rsid w:val="008E0E25"/>
    <w:rsid w:val="008E3088"/>
    <w:rsid w:val="008E61A1"/>
    <w:rsid w:val="00901F12"/>
    <w:rsid w:val="009031EF"/>
    <w:rsid w:val="0091452A"/>
    <w:rsid w:val="00915308"/>
    <w:rsid w:val="00917EA3"/>
    <w:rsid w:val="00917EE0"/>
    <w:rsid w:val="00921C89"/>
    <w:rsid w:val="00926966"/>
    <w:rsid w:val="00926D03"/>
    <w:rsid w:val="00934036"/>
    <w:rsid w:val="00934889"/>
    <w:rsid w:val="0094541D"/>
    <w:rsid w:val="009473EA"/>
    <w:rsid w:val="00953FA4"/>
    <w:rsid w:val="00954E7E"/>
    <w:rsid w:val="009554D9"/>
    <w:rsid w:val="009572F9"/>
    <w:rsid w:val="00957E38"/>
    <w:rsid w:val="00960D0F"/>
    <w:rsid w:val="0098366F"/>
    <w:rsid w:val="00983A03"/>
    <w:rsid w:val="00986063"/>
    <w:rsid w:val="00990E0E"/>
    <w:rsid w:val="00991F67"/>
    <w:rsid w:val="00992876"/>
    <w:rsid w:val="009A0DCE"/>
    <w:rsid w:val="009A22CD"/>
    <w:rsid w:val="009A3E4B"/>
    <w:rsid w:val="009A4EA1"/>
    <w:rsid w:val="009A6B6C"/>
    <w:rsid w:val="009B0109"/>
    <w:rsid w:val="009B2DE5"/>
    <w:rsid w:val="009B35FD"/>
    <w:rsid w:val="009B6815"/>
    <w:rsid w:val="009D2967"/>
    <w:rsid w:val="009D3C2B"/>
    <w:rsid w:val="009E4191"/>
    <w:rsid w:val="009F2AB1"/>
    <w:rsid w:val="009F4FAF"/>
    <w:rsid w:val="009F68F1"/>
    <w:rsid w:val="00A04529"/>
    <w:rsid w:val="00A0584B"/>
    <w:rsid w:val="00A152B7"/>
    <w:rsid w:val="00A17135"/>
    <w:rsid w:val="00A21A6F"/>
    <w:rsid w:val="00A24E56"/>
    <w:rsid w:val="00A26A62"/>
    <w:rsid w:val="00A35A9B"/>
    <w:rsid w:val="00A36AC0"/>
    <w:rsid w:val="00A37A78"/>
    <w:rsid w:val="00A4070E"/>
    <w:rsid w:val="00A40CA0"/>
    <w:rsid w:val="00A504A7"/>
    <w:rsid w:val="00A53677"/>
    <w:rsid w:val="00A53BF2"/>
    <w:rsid w:val="00A60D68"/>
    <w:rsid w:val="00A73EFA"/>
    <w:rsid w:val="00A75CC6"/>
    <w:rsid w:val="00A77A3B"/>
    <w:rsid w:val="00A92F6F"/>
    <w:rsid w:val="00A950B0"/>
    <w:rsid w:val="00A97523"/>
    <w:rsid w:val="00A97D00"/>
    <w:rsid w:val="00AA7824"/>
    <w:rsid w:val="00AB0FA3"/>
    <w:rsid w:val="00AB73BF"/>
    <w:rsid w:val="00AC335C"/>
    <w:rsid w:val="00AC463E"/>
    <w:rsid w:val="00AD3BE2"/>
    <w:rsid w:val="00AD3E3D"/>
    <w:rsid w:val="00AD6156"/>
    <w:rsid w:val="00AE1EE4"/>
    <w:rsid w:val="00AE36EC"/>
    <w:rsid w:val="00AE7406"/>
    <w:rsid w:val="00AF1688"/>
    <w:rsid w:val="00AF46E6"/>
    <w:rsid w:val="00AF5139"/>
    <w:rsid w:val="00B041FE"/>
    <w:rsid w:val="00B06EDA"/>
    <w:rsid w:val="00B1161F"/>
    <w:rsid w:val="00B11661"/>
    <w:rsid w:val="00B179B4"/>
    <w:rsid w:val="00B32B4D"/>
    <w:rsid w:val="00B4137E"/>
    <w:rsid w:val="00B54DF7"/>
    <w:rsid w:val="00B56223"/>
    <w:rsid w:val="00B56E79"/>
    <w:rsid w:val="00B57AA7"/>
    <w:rsid w:val="00B57FD1"/>
    <w:rsid w:val="00B60177"/>
    <w:rsid w:val="00B637AA"/>
    <w:rsid w:val="00B63BE2"/>
    <w:rsid w:val="00B64F01"/>
    <w:rsid w:val="00B67157"/>
    <w:rsid w:val="00B7592C"/>
    <w:rsid w:val="00B80827"/>
    <w:rsid w:val="00B809D3"/>
    <w:rsid w:val="00B83919"/>
    <w:rsid w:val="00B84B66"/>
    <w:rsid w:val="00B85475"/>
    <w:rsid w:val="00B9090A"/>
    <w:rsid w:val="00B92196"/>
    <w:rsid w:val="00B9228D"/>
    <w:rsid w:val="00B929EC"/>
    <w:rsid w:val="00BA0238"/>
    <w:rsid w:val="00BB0725"/>
    <w:rsid w:val="00BC256F"/>
    <w:rsid w:val="00BC408A"/>
    <w:rsid w:val="00BC5023"/>
    <w:rsid w:val="00BC556C"/>
    <w:rsid w:val="00BC729F"/>
    <w:rsid w:val="00BD42DA"/>
    <w:rsid w:val="00BD4684"/>
    <w:rsid w:val="00BE08A7"/>
    <w:rsid w:val="00BE4391"/>
    <w:rsid w:val="00BF3E48"/>
    <w:rsid w:val="00C15F1B"/>
    <w:rsid w:val="00C16288"/>
    <w:rsid w:val="00C17D1D"/>
    <w:rsid w:val="00C20886"/>
    <w:rsid w:val="00C31ACB"/>
    <w:rsid w:val="00C329C1"/>
    <w:rsid w:val="00C35D7C"/>
    <w:rsid w:val="00C40065"/>
    <w:rsid w:val="00C45923"/>
    <w:rsid w:val="00C50D09"/>
    <w:rsid w:val="00C543E7"/>
    <w:rsid w:val="00C65B80"/>
    <w:rsid w:val="00C70225"/>
    <w:rsid w:val="00C72198"/>
    <w:rsid w:val="00C73C7D"/>
    <w:rsid w:val="00C75005"/>
    <w:rsid w:val="00C75AF1"/>
    <w:rsid w:val="00C7785B"/>
    <w:rsid w:val="00C970DF"/>
    <w:rsid w:val="00CA7E71"/>
    <w:rsid w:val="00CB2673"/>
    <w:rsid w:val="00CB701D"/>
    <w:rsid w:val="00CC3F0E"/>
    <w:rsid w:val="00CD08C9"/>
    <w:rsid w:val="00CD1FE8"/>
    <w:rsid w:val="00CD38CD"/>
    <w:rsid w:val="00CD3E0C"/>
    <w:rsid w:val="00CD5565"/>
    <w:rsid w:val="00CD616C"/>
    <w:rsid w:val="00CF68D6"/>
    <w:rsid w:val="00CF7B4A"/>
    <w:rsid w:val="00D00666"/>
    <w:rsid w:val="00D009F8"/>
    <w:rsid w:val="00D078DA"/>
    <w:rsid w:val="00D13EC2"/>
    <w:rsid w:val="00D14995"/>
    <w:rsid w:val="00D204F2"/>
    <w:rsid w:val="00D2222A"/>
    <w:rsid w:val="00D22914"/>
    <w:rsid w:val="00D2455C"/>
    <w:rsid w:val="00D25023"/>
    <w:rsid w:val="00D27F8C"/>
    <w:rsid w:val="00D33843"/>
    <w:rsid w:val="00D54A6F"/>
    <w:rsid w:val="00D57D57"/>
    <w:rsid w:val="00D62E42"/>
    <w:rsid w:val="00D67261"/>
    <w:rsid w:val="00D71578"/>
    <w:rsid w:val="00D71E40"/>
    <w:rsid w:val="00D72CBD"/>
    <w:rsid w:val="00D772FB"/>
    <w:rsid w:val="00D84513"/>
    <w:rsid w:val="00D851D4"/>
    <w:rsid w:val="00D96574"/>
    <w:rsid w:val="00DA1AA0"/>
    <w:rsid w:val="00DA512B"/>
    <w:rsid w:val="00DB1134"/>
    <w:rsid w:val="00DB5FDE"/>
    <w:rsid w:val="00DC3B03"/>
    <w:rsid w:val="00DC44A8"/>
    <w:rsid w:val="00DD2C00"/>
    <w:rsid w:val="00DE4BEE"/>
    <w:rsid w:val="00DE504E"/>
    <w:rsid w:val="00DE5B3D"/>
    <w:rsid w:val="00DE7112"/>
    <w:rsid w:val="00DF19BE"/>
    <w:rsid w:val="00DF3B44"/>
    <w:rsid w:val="00DF798A"/>
    <w:rsid w:val="00E06FEA"/>
    <w:rsid w:val="00E1372E"/>
    <w:rsid w:val="00E17284"/>
    <w:rsid w:val="00E21D30"/>
    <w:rsid w:val="00E24D9A"/>
    <w:rsid w:val="00E27805"/>
    <w:rsid w:val="00E27A11"/>
    <w:rsid w:val="00E30497"/>
    <w:rsid w:val="00E31724"/>
    <w:rsid w:val="00E358A2"/>
    <w:rsid w:val="00E35C9A"/>
    <w:rsid w:val="00E3771B"/>
    <w:rsid w:val="00E40979"/>
    <w:rsid w:val="00E43F26"/>
    <w:rsid w:val="00E52A36"/>
    <w:rsid w:val="00E54969"/>
    <w:rsid w:val="00E6378B"/>
    <w:rsid w:val="00E63EC3"/>
    <w:rsid w:val="00E653DA"/>
    <w:rsid w:val="00E65958"/>
    <w:rsid w:val="00E84FE5"/>
    <w:rsid w:val="00E879A5"/>
    <w:rsid w:val="00E879FC"/>
    <w:rsid w:val="00E94E86"/>
    <w:rsid w:val="00EA2574"/>
    <w:rsid w:val="00EA2F1F"/>
    <w:rsid w:val="00EA3F2E"/>
    <w:rsid w:val="00EA4AFB"/>
    <w:rsid w:val="00EA51EF"/>
    <w:rsid w:val="00EA57EC"/>
    <w:rsid w:val="00EA6208"/>
    <w:rsid w:val="00EB120E"/>
    <w:rsid w:val="00EB34C8"/>
    <w:rsid w:val="00EB46E2"/>
    <w:rsid w:val="00EC0045"/>
    <w:rsid w:val="00ED452E"/>
    <w:rsid w:val="00EE3CDA"/>
    <w:rsid w:val="00EF37A8"/>
    <w:rsid w:val="00EF531F"/>
    <w:rsid w:val="00F00D71"/>
    <w:rsid w:val="00F05FE8"/>
    <w:rsid w:val="00F06D86"/>
    <w:rsid w:val="00F12F38"/>
    <w:rsid w:val="00F13D87"/>
    <w:rsid w:val="00F149E5"/>
    <w:rsid w:val="00F15E33"/>
    <w:rsid w:val="00F1706C"/>
    <w:rsid w:val="00F17DA2"/>
    <w:rsid w:val="00F22EC0"/>
    <w:rsid w:val="00F25C47"/>
    <w:rsid w:val="00F2762C"/>
    <w:rsid w:val="00F27D7B"/>
    <w:rsid w:val="00F31D34"/>
    <w:rsid w:val="00F32333"/>
    <w:rsid w:val="00F342A1"/>
    <w:rsid w:val="00F36FBA"/>
    <w:rsid w:val="00F44D36"/>
    <w:rsid w:val="00F46262"/>
    <w:rsid w:val="00F4795D"/>
    <w:rsid w:val="00F50A61"/>
    <w:rsid w:val="00F525CD"/>
    <w:rsid w:val="00F5286C"/>
    <w:rsid w:val="00F52E12"/>
    <w:rsid w:val="00F638CA"/>
    <w:rsid w:val="00F657C5"/>
    <w:rsid w:val="00F8636C"/>
    <w:rsid w:val="00F900B4"/>
    <w:rsid w:val="00F91A9D"/>
    <w:rsid w:val="00FA0F2E"/>
    <w:rsid w:val="00FA4DB1"/>
    <w:rsid w:val="00FB2FA2"/>
    <w:rsid w:val="00FB3F2A"/>
    <w:rsid w:val="00FC3593"/>
    <w:rsid w:val="00FD117D"/>
    <w:rsid w:val="00FD3C08"/>
    <w:rsid w:val="00FD600B"/>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BD7"/>
    <w:rPr>
      <w:lang w:val="en-US"/>
    </w:rPr>
  </w:style>
  <w:style w:type="character" w:default="1" w:styleId="DefaultParagraphFont">
    <w:name w:val="Default Paragraph Font"/>
    <w:uiPriority w:val="1"/>
    <w:semiHidden/>
    <w:unhideWhenUsed/>
    <w:rsid w:val="000A7B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7BD7"/>
  </w:style>
  <w:style w:type="character" w:styleId="LineNumber">
    <w:name w:val="line number"/>
    <w:uiPriority w:val="99"/>
    <w:semiHidden/>
    <w:unhideWhenUsed/>
    <w:rsid w:val="000A7BD7"/>
    <w:rPr>
      <w:rFonts w:ascii="Times New Roman" w:hAnsi="Times New Roman"/>
      <w:b w:val="0"/>
      <w:i w:val="0"/>
      <w:sz w:val="22"/>
    </w:rPr>
  </w:style>
  <w:style w:type="paragraph" w:styleId="NoSpacing">
    <w:name w:val="No Spacing"/>
    <w:uiPriority w:val="1"/>
    <w:qFormat/>
    <w:rsid w:val="000A7BD7"/>
    <w:pPr>
      <w:spacing w:after="0" w:line="240" w:lineRule="auto"/>
    </w:pPr>
  </w:style>
  <w:style w:type="paragraph" w:customStyle="1" w:styleId="scemptylineheader">
    <w:name w:val="sc_emptyline_header"/>
    <w:qFormat/>
    <w:rsid w:val="000A7BD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A7BD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A7BD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A7BD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A7B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A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A7BD7"/>
    <w:rPr>
      <w:color w:val="808080"/>
    </w:rPr>
  </w:style>
  <w:style w:type="paragraph" w:customStyle="1" w:styleId="scdirectionallanguage">
    <w:name w:val="sc_directional_language"/>
    <w:qFormat/>
    <w:rsid w:val="000A7B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A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A7BD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A7BD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A7BD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A7BD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A7B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A7BD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A7BD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A7B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A7B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A7BD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A7BD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A7B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A7BD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A7BD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A7BD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A7BD7"/>
    <w:rPr>
      <w:rFonts w:ascii="Times New Roman" w:hAnsi="Times New Roman"/>
      <w:color w:val="auto"/>
      <w:sz w:val="22"/>
    </w:rPr>
  </w:style>
  <w:style w:type="paragraph" w:customStyle="1" w:styleId="scclippagebillheader">
    <w:name w:val="sc_clip_page_bill_header"/>
    <w:qFormat/>
    <w:rsid w:val="000A7B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A7BD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A7BD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A7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BD7"/>
    <w:rPr>
      <w:lang w:val="en-US"/>
    </w:rPr>
  </w:style>
  <w:style w:type="paragraph" w:styleId="Footer">
    <w:name w:val="footer"/>
    <w:basedOn w:val="Normal"/>
    <w:link w:val="FooterChar"/>
    <w:uiPriority w:val="99"/>
    <w:unhideWhenUsed/>
    <w:rsid w:val="000A7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BD7"/>
    <w:rPr>
      <w:lang w:val="en-US"/>
    </w:rPr>
  </w:style>
  <w:style w:type="paragraph" w:styleId="ListParagraph">
    <w:name w:val="List Paragraph"/>
    <w:basedOn w:val="Normal"/>
    <w:uiPriority w:val="34"/>
    <w:qFormat/>
    <w:rsid w:val="000A7BD7"/>
    <w:pPr>
      <w:ind w:left="720"/>
      <w:contextualSpacing/>
    </w:pPr>
  </w:style>
  <w:style w:type="paragraph" w:customStyle="1" w:styleId="scbillfooter">
    <w:name w:val="sc_bill_footer"/>
    <w:qFormat/>
    <w:rsid w:val="000A7BD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A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A7BD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A7BD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A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A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A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A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A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A7BD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A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A7BD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A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A7BD7"/>
    <w:pPr>
      <w:widowControl w:val="0"/>
      <w:suppressAutoHyphens/>
      <w:spacing w:after="0" w:line="360" w:lineRule="auto"/>
    </w:pPr>
    <w:rPr>
      <w:rFonts w:ascii="Times New Roman" w:hAnsi="Times New Roman"/>
      <w:lang w:val="en-US"/>
    </w:rPr>
  </w:style>
  <w:style w:type="paragraph" w:customStyle="1" w:styleId="sctableln">
    <w:name w:val="sc_table_ln"/>
    <w:qFormat/>
    <w:rsid w:val="000A7BD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A7BD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A7BD7"/>
    <w:rPr>
      <w:strike/>
      <w:dstrike w:val="0"/>
    </w:rPr>
  </w:style>
  <w:style w:type="character" w:customStyle="1" w:styleId="scinsert">
    <w:name w:val="sc_insert"/>
    <w:uiPriority w:val="1"/>
    <w:qFormat/>
    <w:rsid w:val="000A7BD7"/>
    <w:rPr>
      <w:caps w:val="0"/>
      <w:smallCaps w:val="0"/>
      <w:strike w:val="0"/>
      <w:dstrike w:val="0"/>
      <w:vanish w:val="0"/>
      <w:u w:val="single"/>
      <w:vertAlign w:val="baseline"/>
    </w:rPr>
  </w:style>
  <w:style w:type="character" w:customStyle="1" w:styleId="scinsertred">
    <w:name w:val="sc_insert_red"/>
    <w:uiPriority w:val="1"/>
    <w:qFormat/>
    <w:rsid w:val="000A7BD7"/>
    <w:rPr>
      <w:caps w:val="0"/>
      <w:smallCaps w:val="0"/>
      <w:strike w:val="0"/>
      <w:dstrike w:val="0"/>
      <w:vanish w:val="0"/>
      <w:color w:val="FF0000"/>
      <w:u w:val="single"/>
      <w:vertAlign w:val="baseline"/>
    </w:rPr>
  </w:style>
  <w:style w:type="character" w:customStyle="1" w:styleId="scinsertblue">
    <w:name w:val="sc_insert_blue"/>
    <w:uiPriority w:val="1"/>
    <w:qFormat/>
    <w:rsid w:val="000A7BD7"/>
    <w:rPr>
      <w:caps w:val="0"/>
      <w:smallCaps w:val="0"/>
      <w:strike w:val="0"/>
      <w:dstrike w:val="0"/>
      <w:vanish w:val="0"/>
      <w:color w:val="0070C0"/>
      <w:u w:val="single"/>
      <w:vertAlign w:val="baseline"/>
    </w:rPr>
  </w:style>
  <w:style w:type="character" w:customStyle="1" w:styleId="scstrikered">
    <w:name w:val="sc_strike_red"/>
    <w:uiPriority w:val="1"/>
    <w:qFormat/>
    <w:rsid w:val="000A7BD7"/>
    <w:rPr>
      <w:strike/>
      <w:dstrike w:val="0"/>
      <w:color w:val="FF0000"/>
    </w:rPr>
  </w:style>
  <w:style w:type="character" w:customStyle="1" w:styleId="scstrikeblue">
    <w:name w:val="sc_strike_blue"/>
    <w:uiPriority w:val="1"/>
    <w:qFormat/>
    <w:rsid w:val="000A7BD7"/>
    <w:rPr>
      <w:strike/>
      <w:dstrike w:val="0"/>
      <w:color w:val="0070C0"/>
    </w:rPr>
  </w:style>
  <w:style w:type="character" w:customStyle="1" w:styleId="scinsertbluenounderline">
    <w:name w:val="sc_insert_blue_no_underline"/>
    <w:uiPriority w:val="1"/>
    <w:qFormat/>
    <w:rsid w:val="000A7BD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A7BD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A7BD7"/>
    <w:rPr>
      <w:strike/>
      <w:dstrike w:val="0"/>
      <w:color w:val="0070C0"/>
      <w:lang w:val="en-US"/>
    </w:rPr>
  </w:style>
  <w:style w:type="character" w:customStyle="1" w:styleId="scstrikerednoncodified">
    <w:name w:val="sc_strike_red_non_codified"/>
    <w:uiPriority w:val="1"/>
    <w:qFormat/>
    <w:rsid w:val="000A7BD7"/>
    <w:rPr>
      <w:strike/>
      <w:dstrike w:val="0"/>
      <w:color w:val="FF0000"/>
    </w:rPr>
  </w:style>
  <w:style w:type="paragraph" w:customStyle="1" w:styleId="scbillsiglines">
    <w:name w:val="sc_bill_sig_lines"/>
    <w:qFormat/>
    <w:rsid w:val="000A7BD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A7BD7"/>
    <w:rPr>
      <w:bdr w:val="none" w:sz="0" w:space="0" w:color="auto"/>
      <w:shd w:val="clear" w:color="auto" w:fill="FEC6C6"/>
    </w:rPr>
  </w:style>
  <w:style w:type="character" w:customStyle="1" w:styleId="screstoreblue">
    <w:name w:val="sc_restore_blue"/>
    <w:uiPriority w:val="1"/>
    <w:qFormat/>
    <w:rsid w:val="000A7BD7"/>
    <w:rPr>
      <w:color w:val="4472C4" w:themeColor="accent1"/>
      <w:bdr w:val="none" w:sz="0" w:space="0" w:color="auto"/>
      <w:shd w:val="clear" w:color="auto" w:fill="auto"/>
    </w:rPr>
  </w:style>
  <w:style w:type="character" w:customStyle="1" w:styleId="screstorered">
    <w:name w:val="sc_restore_red"/>
    <w:uiPriority w:val="1"/>
    <w:qFormat/>
    <w:rsid w:val="000A7BD7"/>
    <w:rPr>
      <w:color w:val="FF0000"/>
      <w:bdr w:val="none" w:sz="0" w:space="0" w:color="auto"/>
      <w:shd w:val="clear" w:color="auto" w:fill="auto"/>
    </w:rPr>
  </w:style>
  <w:style w:type="character" w:customStyle="1" w:styleId="scstrikenewblue">
    <w:name w:val="sc_strike_new_blue"/>
    <w:uiPriority w:val="1"/>
    <w:qFormat/>
    <w:rsid w:val="000A7BD7"/>
    <w:rPr>
      <w:strike w:val="0"/>
      <w:dstrike/>
      <w:color w:val="0070C0"/>
      <w:u w:val="none"/>
    </w:rPr>
  </w:style>
  <w:style w:type="character" w:customStyle="1" w:styleId="scstrikenewred">
    <w:name w:val="sc_strike_new_red"/>
    <w:uiPriority w:val="1"/>
    <w:qFormat/>
    <w:rsid w:val="000A7BD7"/>
    <w:rPr>
      <w:strike w:val="0"/>
      <w:dstrike/>
      <w:color w:val="FF0000"/>
      <w:u w:val="none"/>
    </w:rPr>
  </w:style>
  <w:style w:type="character" w:customStyle="1" w:styleId="scamendsenate">
    <w:name w:val="sc_amend_senate"/>
    <w:uiPriority w:val="1"/>
    <w:qFormat/>
    <w:rsid w:val="000A7BD7"/>
    <w:rPr>
      <w:bdr w:val="none" w:sz="0" w:space="0" w:color="auto"/>
      <w:shd w:val="clear" w:color="auto" w:fill="FFF2CC" w:themeFill="accent4" w:themeFillTint="33"/>
    </w:rPr>
  </w:style>
  <w:style w:type="character" w:customStyle="1" w:styleId="scamendhouse">
    <w:name w:val="sc_amend_house"/>
    <w:uiPriority w:val="1"/>
    <w:qFormat/>
    <w:rsid w:val="000A7BD7"/>
    <w:rPr>
      <w:bdr w:val="none" w:sz="0" w:space="0" w:color="auto"/>
      <w:shd w:val="clear" w:color="auto" w:fill="E2EFD9" w:themeFill="accent6" w:themeFillTint="33"/>
    </w:rPr>
  </w:style>
  <w:style w:type="paragraph" w:styleId="Revision">
    <w:name w:val="Revision"/>
    <w:hidden/>
    <w:uiPriority w:val="99"/>
    <w:semiHidden/>
    <w:rsid w:val="000F3F63"/>
    <w:pPr>
      <w:spacing w:after="0" w:line="240" w:lineRule="auto"/>
    </w:pPr>
    <w:rPr>
      <w:lang w:val="en-US"/>
    </w:rPr>
  </w:style>
  <w:style w:type="character" w:styleId="CommentReference">
    <w:name w:val="annotation reference"/>
    <w:basedOn w:val="DefaultParagraphFont"/>
    <w:uiPriority w:val="99"/>
    <w:semiHidden/>
    <w:unhideWhenUsed/>
    <w:rsid w:val="003B6AB4"/>
    <w:rPr>
      <w:sz w:val="16"/>
      <w:szCs w:val="16"/>
    </w:rPr>
  </w:style>
  <w:style w:type="paragraph" w:styleId="CommentText">
    <w:name w:val="annotation text"/>
    <w:basedOn w:val="Normal"/>
    <w:link w:val="CommentTextChar"/>
    <w:uiPriority w:val="99"/>
    <w:unhideWhenUsed/>
    <w:rsid w:val="003B6AB4"/>
    <w:pPr>
      <w:spacing w:line="240" w:lineRule="auto"/>
    </w:pPr>
    <w:rPr>
      <w:sz w:val="20"/>
      <w:szCs w:val="20"/>
    </w:rPr>
  </w:style>
  <w:style w:type="character" w:customStyle="1" w:styleId="CommentTextChar">
    <w:name w:val="Comment Text Char"/>
    <w:basedOn w:val="DefaultParagraphFont"/>
    <w:link w:val="CommentText"/>
    <w:uiPriority w:val="99"/>
    <w:rsid w:val="003B6AB4"/>
    <w:rPr>
      <w:sz w:val="20"/>
      <w:szCs w:val="20"/>
      <w:lang w:val="en-US"/>
    </w:rPr>
  </w:style>
  <w:style w:type="paragraph" w:styleId="CommentSubject">
    <w:name w:val="annotation subject"/>
    <w:basedOn w:val="CommentText"/>
    <w:next w:val="CommentText"/>
    <w:link w:val="CommentSubjectChar"/>
    <w:uiPriority w:val="99"/>
    <w:semiHidden/>
    <w:unhideWhenUsed/>
    <w:rsid w:val="003B6AB4"/>
    <w:rPr>
      <w:b/>
      <w:bCs/>
    </w:rPr>
  </w:style>
  <w:style w:type="character" w:customStyle="1" w:styleId="CommentSubjectChar">
    <w:name w:val="Comment Subject Char"/>
    <w:basedOn w:val="CommentTextChar"/>
    <w:link w:val="CommentSubject"/>
    <w:uiPriority w:val="99"/>
    <w:semiHidden/>
    <w:rsid w:val="003B6AB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3&amp;session=126&amp;summary=B" TargetMode="External" Id="Ra2739b609ec84d09" /><Relationship Type="http://schemas.openxmlformats.org/officeDocument/2006/relationships/hyperlink" Target="https://www.scstatehouse.gov/sess126_2025-2026/prever/133_20241211.docx" TargetMode="External" Id="R5cdff6fce40a46d2" /><Relationship Type="http://schemas.openxmlformats.org/officeDocument/2006/relationships/hyperlink" Target="https://www.scstatehouse.gov/sess126_2025-2026/prever/133_20250117.docx" TargetMode="External" Id="R51dce35fcea44f24" /><Relationship Type="http://schemas.openxmlformats.org/officeDocument/2006/relationships/hyperlink" Target="h:\sj\20250114.docx" TargetMode="External" Id="R0a06c135dfc549e4" /><Relationship Type="http://schemas.openxmlformats.org/officeDocument/2006/relationships/hyperlink" Target="h:\sj\20250114.docx" TargetMode="External" Id="Rbb692d2a251641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6A0"/>
    <w:rsid w:val="001B20DA"/>
    <w:rsid w:val="001C48FD"/>
    <w:rsid w:val="002A7C8A"/>
    <w:rsid w:val="002D4365"/>
    <w:rsid w:val="003E4FBC"/>
    <w:rsid w:val="003F4940"/>
    <w:rsid w:val="0049334E"/>
    <w:rsid w:val="004E2BB5"/>
    <w:rsid w:val="00580C56"/>
    <w:rsid w:val="0064604C"/>
    <w:rsid w:val="006B363F"/>
    <w:rsid w:val="007070D2"/>
    <w:rsid w:val="00714CF7"/>
    <w:rsid w:val="00776F2C"/>
    <w:rsid w:val="008F7723"/>
    <w:rsid w:val="009031EF"/>
    <w:rsid w:val="00912A5F"/>
    <w:rsid w:val="00940EED"/>
    <w:rsid w:val="00985255"/>
    <w:rsid w:val="009C3651"/>
    <w:rsid w:val="00A152B7"/>
    <w:rsid w:val="00A51DBA"/>
    <w:rsid w:val="00B20DA6"/>
    <w:rsid w:val="00B457AF"/>
    <w:rsid w:val="00BA0238"/>
    <w:rsid w:val="00C818FB"/>
    <w:rsid w:val="00CC0451"/>
    <w:rsid w:val="00D00666"/>
    <w:rsid w:val="00D6665C"/>
    <w:rsid w:val="00D900BD"/>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2fb7d16d-c180-41a5-b778-7c08a96ac399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997fec9b-b6a0-4dce-9eac-670de0ced624</T_BILL_REQUEST_REQUEST>
  <T_BILL_R_ORIGINALDRAFT>36f53681-f045-41ee-9950-304b7793d668</T_BILL_R_ORIGINALDRAFT>
  <T_BILL_SPONSOR_SPONSOR>24b9552e-80d9-4e92-a331-0c399a9cb280</T_BILL_SPONSOR_SPONSOR>
  <T_BILL_T_BILLNAME>[0133]</T_BILL_T_BILLNAME>
  <T_BILL_T_BILLNUMBER>133</T_BILL_T_BILLNUMBER>
  <T_BILL_T_BILLTITLE>TO AMEND THE SOUTH CAROLINA CODE OF LAWS BY AMENDING SECTION 61-2-140, RELATING TO SUSPENSION OR REVOCATION OF LICENSES AND PERMITS FOR THE SALE OF ALCOHOLIC LIQUORS, BEER, AND WINE, SO AS TO A PERSON LICENSED OR PERMITTED UNDER THE PROVISIONS OF THIS TITLE WHO MAINTAINS A LIQUOR LIABILITY INSURANCE POLICY OR A GENERAL LIABILITY INSURANCE POLICY WITH A LIQUOR LIABILITY ENDORSEMENT PURSUANT TO SECTION 61-2-145 MUST SURRENDER HIS LICENSE UPON THE THIRD OCCURRENCE DURING ANY ONE CALENDAR YEAR OF AN EVENT OR SERIES OF EVENTS THAT ACTIVATES COVERAGE FOR THE INSURED; BY AMENDING SECTION 61-2-145, RELATING TO LIQUOR LIABILITY INSURANCE COVERAGE REQUIRED FOR ON-PREMISES CONSUMPTION, SO AS TO REDUCE THE REQUIREMENT FROM ONE MILLION DOLLARS TO TWO HUNDRED FIFTY THOUSAND DOLLARS; BY AMENDING SECTION 15-3-530, RELATING TO A THREE YEAR TIME PERIOD FOR THE COMMENCEMENT OF ACTIONS OTHER THAN FOR THE RECOVERY OF REAL PROPERTY SHALL BE AS PRESCRIBED IN THE FOLLOWING SECTIONS SO AS TO ADD ANY ACTION ON A POLICY OF INSURANCE REQUIRED PURSUANT TO SECTION 61-2-145; BY ADDING SECTION 15-38-12 SO AS TO PROVIDE A NECESSARY DEFINITION; BY AMENDING SECTION 15-38-15, RELATING TO JOINT AND SEVERAL LIABILITY, SO AS TO PROVIDE THAT A PLAINTIFF IS FIFTY PERCENT OR GREATER AT FAULT FOR THE INCIDENT RESULTING IN THE DAMAGES FOR WHICH HE IS SEEKING RECOVERY, THEN THE JURY SHALL RETURN A VERDICT FOR THE DEFENDANT, AND IF THE PLAINTIFF IS NOT FIFTY PERCENT OR MORE AT FAULT THEN THE DEFENDANTS ARE LIABLE FOR DAMAGES IN DIRECT PROPORTION TO THEIR PERCENTAGE OF FAULT; AND BY AMENDING SECTION 15-33-135, RELATING TO PUNITIVE DAMAGES, SO AS TO PROHIBIT PUNITIVE DAMAGES ON ANY ACTION ON A POLICY OF INSURANCE REQUIRED PURSUANT TO SECTION 61-2-145.</T_BILL_T_BILLTITLE>
  <T_BILL_T_CHAMBER>senate</T_BILL_T_CHAMBER>
  <T_BILL_T_FILENAME> </T_BILL_T_FILENAME>
  <T_BILL_T_LEGTYPE>bill_statewide</T_BILL_T_LEGTYPE>
  <T_BILL_T_RATNUMBERSTRING>SNone</T_BILL_T_RATNUMBERSTRING>
  <T_BILL_T_SECTIONS>[{"SectionUUID":"b09e3c65-db8e-4cf0-a5d4-27a84e4514cb","SectionName":"code_section","SectionNumber":1,"SectionType":"code_section","CodeSections":[{"CodeSectionBookmarkName":"cs_T61C2N140_3e0549cb7","IsConstitutionSection":false,"Identity":"61-2-140","IsNew":false,"SubSections":[{"Level":1,"Identity":"T61C2N140SA","SubSectionBookmarkName":"ss_T61C2N140SA_lv1_bba296d56","IsNewSubSection":false,"SubSectionReplacement":""},{"Level":1,"Identity":"T61C2N140SC","SubSectionBookmarkName":"ss_T61C2N140SC_lv1_92ecac68f","IsNewSubSection":false,"SubSectionReplacement":""},{"Level":1,"Identity":"T61C2N140SD","SubSectionBookmarkName":"ss_T61C2N140SD_lv1_5d58500a8","IsNewSubSection":false,"SubSectionReplacement":""},{"Level":1,"Identity":"T61C2N140SE","SubSectionBookmarkName":"ss_T61C2N140SE_lv1_6ca03fa99","IsNewSubSection":false,"SubSectionReplacement":""},{"Level":1,"Identity":"T61C2N140SF","SubSectionBookmarkName":"ss_T61C2N140SF_lv1_855d1e2a7","IsNewSubSection":false,"SubSectionReplacement":""},{"Level":1,"Identity":"T61C2N140SB","SubSectionBookmarkName":"ss_T61C2N140SB_lv1_b8f721368","IsNewSubSection":false,"SubSectionReplacement":""}],"TitleRelatedTo":"Suspension or revocation of licenses and permits for the sale of alcoholic liquors, beer, and wine","TitleSoAsTo":"A person licensed or permitted under the provisions of this title who maintains a liquor liability insurance policy or a general liability insurance policy with a liquor liability endorsement pursuant to Section 61-2-145 must surrender his license upon the third occurrence during any one calendar year of an event or series of events that activates coverage for the insured","Deleted":false}],"TitleText":"","DisableControls":false,"Deleted":false,"RepealItems":[],"SectionBookmarkName":"bs_num_1_fefe25ad9"},{"SectionUUID":"0881e18d-01cc-410a-a333-9f18f698db09","SectionName":"code_section","SectionNumber":2,"SectionType":"code_section","CodeSections":[{"CodeSectionBookmarkName":"cs_T61C2N145_285521e14","IsConstitutionSection":false,"Identity":"61-2-145","IsNew":false,"SubSections":[{"Level":1,"Identity":"T61C2N145SA","SubSectionBookmarkName":"ss_T61C2N145SA_lv1_96b58de69","IsNewSubSection":false,"SubSectionReplacement":""}],"TitleRelatedTo":"liquor Liability insurance coverage require for  on-premises consumption","TitleSoAsTo":"reduce the requirement from one million dollars to two hundred fifty thousand dollars","Deleted":false}],"TitleText":"","DisableControls":false,"Deleted":false,"RepealItems":[],"SectionBookmarkName":"bs_num_2_df4303338"},{"SectionUUID":"4ec451fc-13cc-418e-b2c0-97a773a24cb1","SectionName":"code_section","SectionNumber":3,"SectionType":"code_section","CodeSections":[{"CodeSectionBookmarkName":"ns_T15C3N530_d08aa6e9c","IsConstitutionSection":false,"Identity":"15-3-530","IsNew":true,"SubSections":[{"Level":1,"Identity":"T15C3N530S10","SubSectionBookmarkName":"ss_T15C3N530S10_lv1_14927beef","IsNewSubSection":true,"SubSectionReplacement":""}],"TitleRelatedTo":"three years time period for the commencement of actions other than for the recovery of real property shall be as prescribed in the following sections","TitleSoAsTo":"add any action on a policy of insurance required pursuant to Section 61-2-145","Deleted":false}],"TitleText":"","DisableControls":false,"Deleted":false,"RepealItems":[],"SectionBookmarkName":"bs_num_3_591cf9967"},{"SectionUUID":"9fde68c3-42a4-41d5-ae6d-787d3edaacd8","SectionName":"code_section","SectionNumber":4,"SectionType":"code_section","CodeSections":[{"CodeSectionBookmarkName":"ns_T15C38N12_5cf1aae8e","IsConstitutionSection":false,"Identity":"15-38-12","IsNew":true,"SubSections":[],"TitleRelatedTo":"","TitleSoAsTo":"provide a necessary definition","Deleted":false}],"TitleText":"","DisableControls":false,"Deleted":false,"RepealItems":[],"SectionBookmarkName":"bs_num_4_8a76ce257"},{"SectionUUID":"9327dc89-d067-478f-b34a-b4ac6c426941","SectionName":"code_section","SectionNumber":5,"SectionType":"code_section","CodeSections":[{"CodeSectionBookmarkName":"cs_T15C38N15_3de3d10eb","IsConstitutionSection":false,"Identity":"15-38-15","IsNew":false,"SubSections":[{"Level":1,"Identity":"T15C38N15SA","SubSectionBookmarkName":"ss_T15C38N15SA_lv1_4ccae290d","IsNewSubSection":false,"SubSectionReplacement":""},{"Level":1,"Identity":"T15C38N15SB","SubSectionBookmarkName":"ss_T15C38N15SB_lv1_6b9dce8ad","IsNewSubSection":false,"SubSectionReplacement":""},{"Level":1,"Identity":"T15C38N15SC","SubSectionBookmarkName":"ss_T15C38N15SC_lv1_6e52b1765","IsNewSubSection":false,"SubSectionReplacement":""}],"TitleRelatedTo":"joint and several liability","TitleSoAsTo":"provide that is fifty percent or greater at fault for the incident resulting in the damages for which he is seeking recovery, then the jury shall return a verdict for the defendant, and if the plaintiff is not fifty percent or more at fault then the defendants are liable for damages in direct proportion to their percentage of fault","Deleted":false}],"TitleText":"","DisableControls":false,"Deleted":false,"RepealItems":[],"SectionBookmarkName":"bs_num_5_1506dcee5"},{"SectionUUID":"89e51152-8e20-4904-b776-bcdb6538b080","SectionName":"code_section","SectionNumber":6,"SectionType":"code_section","CodeSections":[{"CodeSectionBookmarkName":"cs_T15C33N135_b72a995c9","IsConstitutionSection":false,"Identity":"15-33-135","IsNew":false,"SubSections":[{"Level":1,"Identity":"T15C33N135SA","SubSectionBookmarkName":"ss_T15C33N135SA_lv1_800d581eb","IsNewSubSection":false,"SubSectionReplacement":""},{"Level":1,"Identity":"T15C33N135SB","SubSectionBookmarkName":"ss_T15C33N135SB_lv1_ef20842ab","IsNewSubSection":false,"SubSectionReplacement":""}],"TitleRelatedTo":"Punitive damages","TitleSoAsTo":"prohibit punitive damages on any action on a policy of insurance required pursuant to section 61-2-145","Deleted":false}],"TitleText":"","DisableControls":false,"Deleted":false,"RepealItems":[],"SectionBookmarkName":"bs_num_6_995f55bc2"},{"SectionUUID":"8f03ca95-8faa-4d43-a9c2-8afc498075bd","SectionName":"standard_eff_date_section","SectionNumber":7,"SectionType":"drafting_clause","CodeSections":[],"TitleText":"","DisableControls":false,"Deleted":false,"RepealItems":[],"SectionBookmarkName":"bs_num_7_lastsection"}]</T_BILL_T_SECTIONS>
  <T_BILL_T_SUBJECT>Tort Reform</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1829</Words>
  <Characters>9274</Characters>
  <Application>Microsoft Office Word</Application>
  <DocSecurity>0</DocSecurity>
  <Lines>157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2025-01-17T19:57:00Z</dcterms:created>
  <dcterms:modified xsi:type="dcterms:W3CDTF">2025-01-17T19:59:00Z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