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SR-0133KM25.docx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Abuse and Incest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b86d7d6edc3b4033">
        <w:r w:rsidRPr="00770434">
          <w:rPr>
            <w:rStyle w:val="Hyperlink"/>
          </w:rPr>
          <w:t>Senate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39796211ca674f43">
        <w:r w:rsidRPr="00770434">
          <w:rPr>
            <w:rStyle w:val="Hyperlink"/>
          </w:rPr>
          <w:t>Senate Journal</w:t>
        </w:r>
        <w:r w:rsidRPr="00770434">
          <w:rPr>
            <w:rStyle w:val="Hyperlink"/>
          </w:rPr>
          <w:noBreakHyphen/>
          <w:t>page 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6b34aa6f4b4f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e1676fd199d40f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C4831" w14:paraId="40FEFADA" w14:textId="1430DA5D">
          <w:pPr>
            <w:pStyle w:val="scbilltitle"/>
          </w:pPr>
          <w:r>
            <w:t>TO AMEND THE SOUTH CAROLINA CODE OF LAWS BY AMENDING SECTION 15‑3‑555, RELATING TO STATUTE OF LIMITATIONS FOR ACTION BASED ON SEXUAL ABUSE OR INCEST, SO AS TO EXTEND THE TIME WITHIN WHICH AN ACTION TO RECOVER DAMAGES FOR SEXUAL ASSAULT, SEXUAL ABUSE, OR INCEST MAY COMMENCE; AND BY AMENDING SECTION 15‑78‑110, RELATING TO STATUTE OF LIMITATIONS, SO AS TO MAKE CONFORMING CHANGES.</w:t>
          </w:r>
        </w:p>
      </w:sdtContent>
    </w:sdt>
    <w:bookmarkStart w:name="at_7b032182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b0f183f6" w:id="1"/>
      <w:r w:rsidRPr="0094541D">
        <w:t>B</w:t>
      </w:r>
      <w:bookmarkEnd w:id="1"/>
      <w:r w:rsidRPr="0094541D">
        <w:t>e it enacted by the General Assembly of the State of South Carolina:</w:t>
      </w:r>
    </w:p>
    <w:p w:rsidR="001D307B" w:rsidP="001D307B" w:rsidRDefault="001D307B" w14:paraId="6B860C34" w14:textId="77777777">
      <w:pPr>
        <w:pStyle w:val="scemptyline"/>
      </w:pPr>
    </w:p>
    <w:p w:rsidR="001D307B" w:rsidP="001D307B" w:rsidRDefault="001D307B" w14:paraId="77C58023" w14:textId="77777777">
      <w:pPr>
        <w:pStyle w:val="scdirectionallanguage"/>
      </w:pPr>
      <w:bookmarkStart w:name="bs_num_1_5f926a31f" w:id="2"/>
      <w:r>
        <w:t>S</w:t>
      </w:r>
      <w:bookmarkEnd w:id="2"/>
      <w:r>
        <w:t>ECTION 1.</w:t>
      </w:r>
      <w:r>
        <w:tab/>
      </w:r>
      <w:bookmarkStart w:name="dl_436dd0761" w:id="3"/>
      <w:r>
        <w:t>S</w:t>
      </w:r>
      <w:bookmarkEnd w:id="3"/>
      <w:r>
        <w:t>ection 15‑3‑555 of the S.C. Code is amended to read:</w:t>
      </w:r>
    </w:p>
    <w:p w:rsidR="001D307B" w:rsidP="001D307B" w:rsidRDefault="001D307B" w14:paraId="7EC158AF" w14:textId="77777777">
      <w:pPr>
        <w:pStyle w:val="sccodifiedsection"/>
      </w:pPr>
    </w:p>
    <w:p w:rsidR="001D307B" w:rsidP="001D307B" w:rsidRDefault="001D307B" w14:paraId="5F591236" w14:textId="25921C88">
      <w:pPr>
        <w:pStyle w:val="sccodifiedsection"/>
      </w:pPr>
      <w:r>
        <w:tab/>
      </w:r>
      <w:bookmarkStart w:name="cs_T15C3N555_629f3feeb" w:id="4"/>
      <w:r>
        <w:t>S</w:t>
      </w:r>
      <w:bookmarkEnd w:id="4"/>
      <w:r>
        <w:t>ection 15‑3‑555.</w:t>
      </w:r>
      <w:r>
        <w:tab/>
      </w:r>
      <w:bookmarkStart w:name="ss_T15C3N555SA_lv1_765eb1719" w:id="5"/>
      <w:r>
        <w:t>(</w:t>
      </w:r>
      <w:bookmarkEnd w:id="5"/>
      <w:r>
        <w:t xml:space="preserve">A) An action to recover damages for injury to a person arising out of an act of sexual abuse or incest must be commenced </w:t>
      </w:r>
      <w:r>
        <w:rPr>
          <w:rStyle w:val="scstrike"/>
        </w:rPr>
        <w:t>within six years after</w:t>
      </w:r>
      <w:r w:rsidR="004A5EDF">
        <w:rPr>
          <w:rStyle w:val="scinsert"/>
        </w:rPr>
        <w:t>before</w:t>
      </w:r>
      <w:r>
        <w:t xml:space="preserve"> the person becomes </w:t>
      </w:r>
      <w:r>
        <w:rPr>
          <w:rStyle w:val="scstrike"/>
        </w:rPr>
        <w:t>twenty‑one</w:t>
      </w:r>
      <w:r w:rsidR="004A5EDF">
        <w:rPr>
          <w:rStyle w:val="scinsert"/>
        </w:rPr>
        <w:t>fifty‑nine</w:t>
      </w:r>
      <w:r>
        <w:t xml:space="preserve"> years of age or within </w:t>
      </w:r>
      <w:r>
        <w:rPr>
          <w:rStyle w:val="scstrike"/>
        </w:rPr>
        <w:t xml:space="preserve">three </w:t>
      </w:r>
      <w:r w:rsidR="004A5EDF">
        <w:rPr>
          <w:rStyle w:val="scinsert"/>
        </w:rPr>
        <w:t xml:space="preserve">eight </w:t>
      </w:r>
      <w:r>
        <w:t xml:space="preserve">years from the time of discovery by the person of the injury and the causal relationship between the injury and the sexual </w:t>
      </w:r>
      <w:r w:rsidR="004A5EDF">
        <w:rPr>
          <w:rStyle w:val="scinsert"/>
        </w:rPr>
        <w:t xml:space="preserve">assault, sexual </w:t>
      </w:r>
      <w:r>
        <w:t>abuse</w:t>
      </w:r>
      <w:r w:rsidR="004A5EDF">
        <w:rPr>
          <w:rStyle w:val="scinsert"/>
        </w:rPr>
        <w:t>,</w:t>
      </w:r>
      <w:r>
        <w:t xml:space="preserve"> or incest, whichever occurs later.</w:t>
      </w:r>
      <w:bookmarkStart w:name="open_doc_here" w:id="6"/>
      <w:bookmarkEnd w:id="6"/>
    </w:p>
    <w:p w:rsidR="001D307B" w:rsidP="001D307B" w:rsidRDefault="001D307B" w14:paraId="5B29E016" w14:textId="13872446">
      <w:pPr>
        <w:pStyle w:val="sccodifiedsection"/>
      </w:pPr>
      <w:r>
        <w:tab/>
      </w:r>
      <w:bookmarkStart w:name="ss_T15C3N555SB_lv1_56187ac41" w:id="7"/>
      <w:r>
        <w:t>(</w:t>
      </w:r>
      <w:bookmarkEnd w:id="7"/>
      <w:r>
        <w:t xml:space="preserve">B) Parental immunity is not a defense against claims based on sexual </w:t>
      </w:r>
      <w:r w:rsidR="004A5EDF">
        <w:rPr>
          <w:rStyle w:val="scinsert"/>
        </w:rPr>
        <w:t xml:space="preserve">assault, sexual </w:t>
      </w:r>
      <w:r>
        <w:t>abuse or incest that occurred before, on, or after this section's effective date.</w:t>
      </w:r>
    </w:p>
    <w:p w:rsidR="00421FC7" w:rsidP="001D307B" w:rsidRDefault="00421FC7" w14:paraId="7571D746" w14:textId="4134FF17">
      <w:pPr>
        <w:pStyle w:val="sccodifiedsection"/>
      </w:pPr>
      <w:r>
        <w:rPr>
          <w:rStyle w:val="scinsert"/>
        </w:rPr>
        <w:tab/>
      </w:r>
      <w:bookmarkStart w:name="ss_T15C3N555SC_lv1_86bf9bdbe" w:id="8"/>
      <w:r>
        <w:rPr>
          <w:rStyle w:val="scinsert"/>
        </w:rPr>
        <w:t>(</w:t>
      </w:r>
      <w:bookmarkEnd w:id="8"/>
      <w:r>
        <w:rPr>
          <w:rStyle w:val="scinsert"/>
        </w:rPr>
        <w:t>C) Notwithstanding any other provision of law, any action to recover damages for injury to a person arising out of an act of sexual assault, sexual abuse, or incest pursuant to this section that has not been litigated to finality, and that would otherwise be time barred before the effective date of this act, may commence within one year of the effective date of this act.</w:t>
      </w:r>
    </w:p>
    <w:p w:rsidR="004A5EDF" w:rsidP="004A5EDF" w:rsidRDefault="004A5EDF" w14:paraId="0D121E4A" w14:textId="77777777">
      <w:pPr>
        <w:pStyle w:val="scemptyline"/>
      </w:pPr>
    </w:p>
    <w:p w:rsidR="004A5EDF" w:rsidP="004A5EDF" w:rsidRDefault="004A5EDF" w14:paraId="52A9AE98" w14:textId="77777777">
      <w:pPr>
        <w:pStyle w:val="scdirectionallanguage"/>
      </w:pPr>
      <w:bookmarkStart w:name="bs_num_2_88b6117fc" w:id="9"/>
      <w:r>
        <w:t>S</w:t>
      </w:r>
      <w:bookmarkEnd w:id="9"/>
      <w:r>
        <w:t>ECTION 2.</w:t>
      </w:r>
      <w:r>
        <w:tab/>
      </w:r>
      <w:bookmarkStart w:name="dl_3fec0b18d" w:id="10"/>
      <w:r>
        <w:t>S</w:t>
      </w:r>
      <w:bookmarkEnd w:id="10"/>
      <w:r>
        <w:t>ection 15‑78‑110 of the S.C. Code is amended to read:</w:t>
      </w:r>
    </w:p>
    <w:p w:rsidR="004A5EDF" w:rsidP="004A5EDF" w:rsidRDefault="004A5EDF" w14:paraId="4181B602" w14:textId="77777777">
      <w:pPr>
        <w:pStyle w:val="sccodifiedsection"/>
      </w:pPr>
    </w:p>
    <w:p w:rsidR="004A5EDF" w:rsidP="004A5EDF" w:rsidRDefault="004A5EDF" w14:paraId="7F48B488" w14:textId="1DFBF53C">
      <w:pPr>
        <w:pStyle w:val="sccodifiedsection"/>
      </w:pPr>
      <w:r>
        <w:tab/>
      </w:r>
      <w:bookmarkStart w:name="cs_T15C78N110_b24dbcf48" w:id="11"/>
      <w:r>
        <w:t>S</w:t>
      </w:r>
      <w:bookmarkEnd w:id="11"/>
      <w:r>
        <w:t>ection 15‑78‑110.</w:t>
      </w:r>
      <w:r>
        <w:tab/>
        <w:t>Except as provided for in Section</w:t>
      </w:r>
      <w:r w:rsidR="00421FC7">
        <w:rPr>
          <w:rStyle w:val="scinsert"/>
        </w:rPr>
        <w:t>s</w:t>
      </w:r>
      <w:r>
        <w:t xml:space="preserve"> 15‑3‑40</w:t>
      </w:r>
      <w:r w:rsidR="00421FC7">
        <w:rPr>
          <w:rStyle w:val="scinsert"/>
        </w:rPr>
        <w:t xml:space="preserve"> and 15‑3‑55</w:t>
      </w:r>
      <w:r>
        <w:t>,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w:t>
      </w:r>
    </w:p>
    <w:p w:rsidRPr="00DF3B44" w:rsidR="007E06BB" w:rsidP="00787433" w:rsidRDefault="007E06BB" w14:paraId="3D8F1FED" w14:textId="0B20AAE4">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lastRenderedPageBreak/>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7A6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2C584C" w:rsidR="00685035" w:rsidRPr="007B4AF7" w:rsidRDefault="00B47E7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0547">
              <w:rPr>
                <w:noProof/>
              </w:rPr>
              <w:t>SR-0133KM25.docx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58E"/>
    <w:rsid w:val="00077B65"/>
    <w:rsid w:val="000A3C25"/>
    <w:rsid w:val="000A5265"/>
    <w:rsid w:val="000B4C02"/>
    <w:rsid w:val="000B5B4A"/>
    <w:rsid w:val="000B7FE1"/>
    <w:rsid w:val="000C3E88"/>
    <w:rsid w:val="000C46B9"/>
    <w:rsid w:val="000C58E4"/>
    <w:rsid w:val="000C6F9A"/>
    <w:rsid w:val="000D2F44"/>
    <w:rsid w:val="000D33E4"/>
    <w:rsid w:val="000E03CE"/>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D307B"/>
    <w:rsid w:val="001D33A2"/>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0E49"/>
    <w:rsid w:val="00271307"/>
    <w:rsid w:val="00275AE6"/>
    <w:rsid w:val="002836D8"/>
    <w:rsid w:val="002A7989"/>
    <w:rsid w:val="002B02F3"/>
    <w:rsid w:val="002C272C"/>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1A21"/>
    <w:rsid w:val="004046B5"/>
    <w:rsid w:val="00406F27"/>
    <w:rsid w:val="004141B8"/>
    <w:rsid w:val="004203B9"/>
    <w:rsid w:val="00421FC7"/>
    <w:rsid w:val="00423258"/>
    <w:rsid w:val="00432135"/>
    <w:rsid w:val="00436F1A"/>
    <w:rsid w:val="00446987"/>
    <w:rsid w:val="00446D28"/>
    <w:rsid w:val="00466CD0"/>
    <w:rsid w:val="00473583"/>
    <w:rsid w:val="00475A79"/>
    <w:rsid w:val="00477F32"/>
    <w:rsid w:val="00481850"/>
    <w:rsid w:val="004851A0"/>
    <w:rsid w:val="0048627F"/>
    <w:rsid w:val="0049240A"/>
    <w:rsid w:val="004932AB"/>
    <w:rsid w:val="00494BEF"/>
    <w:rsid w:val="004A5512"/>
    <w:rsid w:val="004A5EDF"/>
    <w:rsid w:val="004A6BE5"/>
    <w:rsid w:val="004B0C18"/>
    <w:rsid w:val="004B332E"/>
    <w:rsid w:val="004C1A04"/>
    <w:rsid w:val="004C20BC"/>
    <w:rsid w:val="004C5C9A"/>
    <w:rsid w:val="004D1442"/>
    <w:rsid w:val="004D3DCB"/>
    <w:rsid w:val="004E1946"/>
    <w:rsid w:val="004E66E9"/>
    <w:rsid w:val="004E7DDE"/>
    <w:rsid w:val="004F0090"/>
    <w:rsid w:val="004F172C"/>
    <w:rsid w:val="005002ED"/>
    <w:rsid w:val="00500A3A"/>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156A"/>
    <w:rsid w:val="005A28BC"/>
    <w:rsid w:val="005A5377"/>
    <w:rsid w:val="005B7817"/>
    <w:rsid w:val="005C06C8"/>
    <w:rsid w:val="005C1036"/>
    <w:rsid w:val="005C23D7"/>
    <w:rsid w:val="005C40EB"/>
    <w:rsid w:val="005C4831"/>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2838"/>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4FE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7A66"/>
    <w:rsid w:val="007D2C67"/>
    <w:rsid w:val="007E06BB"/>
    <w:rsid w:val="007F50D1"/>
    <w:rsid w:val="00816D52"/>
    <w:rsid w:val="008239B2"/>
    <w:rsid w:val="00831048"/>
    <w:rsid w:val="00834272"/>
    <w:rsid w:val="008625C1"/>
    <w:rsid w:val="0087671D"/>
    <w:rsid w:val="008806F9"/>
    <w:rsid w:val="00887957"/>
    <w:rsid w:val="008A57E3"/>
    <w:rsid w:val="008B2F0F"/>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5A33"/>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441E"/>
    <w:rsid w:val="00AA7824"/>
    <w:rsid w:val="00AB0FA3"/>
    <w:rsid w:val="00AB73BF"/>
    <w:rsid w:val="00AC335C"/>
    <w:rsid w:val="00AC463E"/>
    <w:rsid w:val="00AC5398"/>
    <w:rsid w:val="00AD1F68"/>
    <w:rsid w:val="00AD3BE2"/>
    <w:rsid w:val="00AD3E3D"/>
    <w:rsid w:val="00AE1EE4"/>
    <w:rsid w:val="00AE36EC"/>
    <w:rsid w:val="00AE7406"/>
    <w:rsid w:val="00AF1688"/>
    <w:rsid w:val="00AF46E6"/>
    <w:rsid w:val="00AF5139"/>
    <w:rsid w:val="00B06EDA"/>
    <w:rsid w:val="00B1161F"/>
    <w:rsid w:val="00B11661"/>
    <w:rsid w:val="00B31D66"/>
    <w:rsid w:val="00B32B4D"/>
    <w:rsid w:val="00B4137E"/>
    <w:rsid w:val="00B47E7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15CC"/>
    <w:rsid w:val="00BF3E48"/>
    <w:rsid w:val="00C0540A"/>
    <w:rsid w:val="00C15F1B"/>
    <w:rsid w:val="00C16288"/>
    <w:rsid w:val="00C17D1D"/>
    <w:rsid w:val="00C4041E"/>
    <w:rsid w:val="00C45923"/>
    <w:rsid w:val="00C543E7"/>
    <w:rsid w:val="00C70225"/>
    <w:rsid w:val="00C72198"/>
    <w:rsid w:val="00C73C7D"/>
    <w:rsid w:val="00C75005"/>
    <w:rsid w:val="00C970DF"/>
    <w:rsid w:val="00CA7E71"/>
    <w:rsid w:val="00CB0547"/>
    <w:rsid w:val="00CB2673"/>
    <w:rsid w:val="00CB29DA"/>
    <w:rsid w:val="00CB701D"/>
    <w:rsid w:val="00CC3F0E"/>
    <w:rsid w:val="00CD08C9"/>
    <w:rsid w:val="00CD1FE8"/>
    <w:rsid w:val="00CD3057"/>
    <w:rsid w:val="00CD38CD"/>
    <w:rsid w:val="00CD3E0C"/>
    <w:rsid w:val="00CD5565"/>
    <w:rsid w:val="00CD616C"/>
    <w:rsid w:val="00CE375B"/>
    <w:rsid w:val="00CF4D1D"/>
    <w:rsid w:val="00CF68D6"/>
    <w:rsid w:val="00CF7B4A"/>
    <w:rsid w:val="00D009F8"/>
    <w:rsid w:val="00D01297"/>
    <w:rsid w:val="00D078DA"/>
    <w:rsid w:val="00D14995"/>
    <w:rsid w:val="00D204F2"/>
    <w:rsid w:val="00D2455C"/>
    <w:rsid w:val="00D25023"/>
    <w:rsid w:val="00D27F8C"/>
    <w:rsid w:val="00D33843"/>
    <w:rsid w:val="00D35ED9"/>
    <w:rsid w:val="00D54A6F"/>
    <w:rsid w:val="00D57D57"/>
    <w:rsid w:val="00D62E42"/>
    <w:rsid w:val="00D73186"/>
    <w:rsid w:val="00D772FB"/>
    <w:rsid w:val="00DA1AA0"/>
    <w:rsid w:val="00DA512B"/>
    <w:rsid w:val="00DC44A8"/>
    <w:rsid w:val="00DC481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001"/>
    <w:rsid w:val="00E6378B"/>
    <w:rsid w:val="00E63EC3"/>
    <w:rsid w:val="00E653DA"/>
    <w:rsid w:val="00E65958"/>
    <w:rsid w:val="00E72A4B"/>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60E0"/>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5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B0547"/>
    <w:rPr>
      <w:rFonts w:ascii="Times New Roman" w:hAnsi="Times New Roman"/>
      <w:b w:val="0"/>
      <w:i w:val="0"/>
      <w:sz w:val="22"/>
    </w:rPr>
  </w:style>
  <w:style w:type="paragraph" w:styleId="NoSpacing">
    <w:name w:val="No Spacing"/>
    <w:uiPriority w:val="1"/>
    <w:qFormat/>
    <w:rsid w:val="00CB0547"/>
    <w:pPr>
      <w:spacing w:after="0" w:line="240" w:lineRule="auto"/>
    </w:pPr>
  </w:style>
  <w:style w:type="paragraph" w:customStyle="1" w:styleId="scemptylineheader">
    <w:name w:val="sc_emptyline_header"/>
    <w:qFormat/>
    <w:rsid w:val="00CB054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B054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B054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B054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B05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B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B0547"/>
    <w:rPr>
      <w:color w:val="808080"/>
    </w:rPr>
  </w:style>
  <w:style w:type="paragraph" w:customStyle="1" w:styleId="scdirectionallanguage">
    <w:name w:val="sc_directional_language"/>
    <w:qFormat/>
    <w:rsid w:val="00CB05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B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B054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B054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B054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B054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B05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B054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B054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B05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B05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B054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B054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B05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B054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B054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B054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B0547"/>
    <w:rPr>
      <w:rFonts w:ascii="Times New Roman" w:hAnsi="Times New Roman"/>
      <w:color w:val="auto"/>
      <w:sz w:val="22"/>
    </w:rPr>
  </w:style>
  <w:style w:type="paragraph" w:customStyle="1" w:styleId="scclippagebillheader">
    <w:name w:val="sc_clip_page_bill_header"/>
    <w:qFormat/>
    <w:rsid w:val="00CB05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B054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B054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B0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547"/>
    <w:rPr>
      <w:lang w:val="en-US"/>
    </w:rPr>
  </w:style>
  <w:style w:type="paragraph" w:styleId="Footer">
    <w:name w:val="footer"/>
    <w:basedOn w:val="Normal"/>
    <w:link w:val="FooterChar"/>
    <w:uiPriority w:val="99"/>
    <w:unhideWhenUsed/>
    <w:rsid w:val="00CB0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547"/>
    <w:rPr>
      <w:lang w:val="en-US"/>
    </w:rPr>
  </w:style>
  <w:style w:type="paragraph" w:styleId="ListParagraph">
    <w:name w:val="List Paragraph"/>
    <w:basedOn w:val="Normal"/>
    <w:uiPriority w:val="34"/>
    <w:qFormat/>
    <w:rsid w:val="00CB0547"/>
    <w:pPr>
      <w:ind w:left="720"/>
      <w:contextualSpacing/>
    </w:pPr>
  </w:style>
  <w:style w:type="paragraph" w:customStyle="1" w:styleId="scbillfooter">
    <w:name w:val="sc_bill_footer"/>
    <w:qFormat/>
    <w:rsid w:val="00CB054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B0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B054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B054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B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B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B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B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B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B054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B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B054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B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B0547"/>
    <w:pPr>
      <w:widowControl w:val="0"/>
      <w:suppressAutoHyphens/>
      <w:spacing w:after="0" w:line="360" w:lineRule="auto"/>
    </w:pPr>
    <w:rPr>
      <w:rFonts w:ascii="Times New Roman" w:hAnsi="Times New Roman"/>
      <w:lang w:val="en-US"/>
    </w:rPr>
  </w:style>
  <w:style w:type="paragraph" w:customStyle="1" w:styleId="sctableln">
    <w:name w:val="sc_table_ln"/>
    <w:qFormat/>
    <w:rsid w:val="00CB054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B054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B0547"/>
    <w:rPr>
      <w:strike/>
      <w:dstrike w:val="0"/>
    </w:rPr>
  </w:style>
  <w:style w:type="character" w:customStyle="1" w:styleId="scinsert">
    <w:name w:val="sc_insert"/>
    <w:uiPriority w:val="1"/>
    <w:qFormat/>
    <w:rsid w:val="00CB0547"/>
    <w:rPr>
      <w:caps w:val="0"/>
      <w:smallCaps w:val="0"/>
      <w:strike w:val="0"/>
      <w:dstrike w:val="0"/>
      <w:vanish w:val="0"/>
      <w:u w:val="single"/>
      <w:vertAlign w:val="baseline"/>
    </w:rPr>
  </w:style>
  <w:style w:type="character" w:customStyle="1" w:styleId="scinsertred">
    <w:name w:val="sc_insert_red"/>
    <w:uiPriority w:val="1"/>
    <w:qFormat/>
    <w:rsid w:val="00CB0547"/>
    <w:rPr>
      <w:caps w:val="0"/>
      <w:smallCaps w:val="0"/>
      <w:strike w:val="0"/>
      <w:dstrike w:val="0"/>
      <w:vanish w:val="0"/>
      <w:color w:val="FF0000"/>
      <w:u w:val="single"/>
      <w:vertAlign w:val="baseline"/>
    </w:rPr>
  </w:style>
  <w:style w:type="character" w:customStyle="1" w:styleId="scinsertblue">
    <w:name w:val="sc_insert_blue"/>
    <w:uiPriority w:val="1"/>
    <w:qFormat/>
    <w:rsid w:val="00CB0547"/>
    <w:rPr>
      <w:caps w:val="0"/>
      <w:smallCaps w:val="0"/>
      <w:strike w:val="0"/>
      <w:dstrike w:val="0"/>
      <w:vanish w:val="0"/>
      <w:color w:val="0070C0"/>
      <w:u w:val="single"/>
      <w:vertAlign w:val="baseline"/>
    </w:rPr>
  </w:style>
  <w:style w:type="character" w:customStyle="1" w:styleId="scstrikered">
    <w:name w:val="sc_strike_red"/>
    <w:uiPriority w:val="1"/>
    <w:qFormat/>
    <w:rsid w:val="00CB0547"/>
    <w:rPr>
      <w:strike/>
      <w:dstrike w:val="0"/>
      <w:color w:val="FF0000"/>
    </w:rPr>
  </w:style>
  <w:style w:type="character" w:customStyle="1" w:styleId="scstrikeblue">
    <w:name w:val="sc_strike_blue"/>
    <w:uiPriority w:val="1"/>
    <w:qFormat/>
    <w:rsid w:val="00CB0547"/>
    <w:rPr>
      <w:strike/>
      <w:dstrike w:val="0"/>
      <w:color w:val="0070C0"/>
    </w:rPr>
  </w:style>
  <w:style w:type="character" w:customStyle="1" w:styleId="scinsertbluenounderline">
    <w:name w:val="sc_insert_blue_no_underline"/>
    <w:uiPriority w:val="1"/>
    <w:qFormat/>
    <w:rsid w:val="00CB054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B054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B0547"/>
    <w:rPr>
      <w:strike/>
      <w:dstrike w:val="0"/>
      <w:color w:val="0070C0"/>
      <w:lang w:val="en-US"/>
    </w:rPr>
  </w:style>
  <w:style w:type="character" w:customStyle="1" w:styleId="scstrikerednoncodified">
    <w:name w:val="sc_strike_red_non_codified"/>
    <w:uiPriority w:val="1"/>
    <w:qFormat/>
    <w:rsid w:val="00CB0547"/>
    <w:rPr>
      <w:strike/>
      <w:dstrike w:val="0"/>
      <w:color w:val="FF0000"/>
    </w:rPr>
  </w:style>
  <w:style w:type="paragraph" w:customStyle="1" w:styleId="scbillsiglines">
    <w:name w:val="sc_bill_sig_lines"/>
    <w:qFormat/>
    <w:rsid w:val="00CB054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B0547"/>
    <w:rPr>
      <w:bdr w:val="none" w:sz="0" w:space="0" w:color="auto"/>
      <w:shd w:val="clear" w:color="auto" w:fill="FEC6C6"/>
    </w:rPr>
  </w:style>
  <w:style w:type="character" w:customStyle="1" w:styleId="screstoreblue">
    <w:name w:val="sc_restore_blue"/>
    <w:uiPriority w:val="1"/>
    <w:qFormat/>
    <w:rsid w:val="00CB0547"/>
    <w:rPr>
      <w:color w:val="4472C4" w:themeColor="accent1"/>
      <w:bdr w:val="none" w:sz="0" w:space="0" w:color="auto"/>
      <w:shd w:val="clear" w:color="auto" w:fill="auto"/>
    </w:rPr>
  </w:style>
  <w:style w:type="character" w:customStyle="1" w:styleId="screstorered">
    <w:name w:val="sc_restore_red"/>
    <w:uiPriority w:val="1"/>
    <w:qFormat/>
    <w:rsid w:val="00CB0547"/>
    <w:rPr>
      <w:color w:val="FF0000"/>
      <w:bdr w:val="none" w:sz="0" w:space="0" w:color="auto"/>
      <w:shd w:val="clear" w:color="auto" w:fill="auto"/>
    </w:rPr>
  </w:style>
  <w:style w:type="character" w:customStyle="1" w:styleId="scstrikenewblue">
    <w:name w:val="sc_strike_new_blue"/>
    <w:uiPriority w:val="1"/>
    <w:qFormat/>
    <w:rsid w:val="00CB0547"/>
    <w:rPr>
      <w:strike w:val="0"/>
      <w:dstrike/>
      <w:color w:val="0070C0"/>
      <w:u w:val="none"/>
    </w:rPr>
  </w:style>
  <w:style w:type="character" w:customStyle="1" w:styleId="scstrikenewred">
    <w:name w:val="sc_strike_new_red"/>
    <w:uiPriority w:val="1"/>
    <w:qFormat/>
    <w:rsid w:val="00CB0547"/>
    <w:rPr>
      <w:strike w:val="0"/>
      <w:dstrike/>
      <w:color w:val="FF0000"/>
      <w:u w:val="none"/>
    </w:rPr>
  </w:style>
  <w:style w:type="character" w:customStyle="1" w:styleId="scamendsenate">
    <w:name w:val="sc_amend_senate"/>
    <w:uiPriority w:val="1"/>
    <w:qFormat/>
    <w:rsid w:val="00CB0547"/>
    <w:rPr>
      <w:bdr w:val="none" w:sz="0" w:space="0" w:color="auto"/>
      <w:shd w:val="clear" w:color="auto" w:fill="FFF2CC" w:themeFill="accent4" w:themeFillTint="33"/>
    </w:rPr>
  </w:style>
  <w:style w:type="character" w:customStyle="1" w:styleId="scamendhouse">
    <w:name w:val="sc_amend_house"/>
    <w:uiPriority w:val="1"/>
    <w:qFormat/>
    <w:rsid w:val="00CB0547"/>
    <w:rPr>
      <w:bdr w:val="none" w:sz="0" w:space="0" w:color="auto"/>
      <w:shd w:val="clear" w:color="auto" w:fill="E2EFD9" w:themeFill="accent6" w:themeFillTint="33"/>
    </w:rPr>
  </w:style>
  <w:style w:type="paragraph" w:styleId="Revision">
    <w:name w:val="Revision"/>
    <w:hidden/>
    <w:uiPriority w:val="99"/>
    <w:semiHidden/>
    <w:rsid w:val="004A5E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48&amp;session=126&amp;summary=B" TargetMode="External" Id="R3d6b34aa6f4b4f83" /><Relationship Type="http://schemas.openxmlformats.org/officeDocument/2006/relationships/hyperlink" Target="https://www.scstatehouse.gov/sess126_2025-2026/prever/148_20241211.docx" TargetMode="External" Id="R5e1676fd199d40f5" /><Relationship Type="http://schemas.openxmlformats.org/officeDocument/2006/relationships/hyperlink" Target="h:\sj\20250114.docx" TargetMode="External" Id="Rb86d7d6edc3b4033" /><Relationship Type="http://schemas.openxmlformats.org/officeDocument/2006/relationships/hyperlink" Target="h:\sj\20250114.docx" TargetMode="External" Id="R39796211ca674f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5265"/>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5c815e01-51ca-41c0-ac4b-e504d7abb604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19084388-e074-41ea-a066-7f02856a91f1</T_BILL_REQUEST_REQUEST>
  <T_BILL_R_ORIGINALDRAFT>2d87d686-d1f1-40d9-811a-1afa421e58d2</T_BILL_R_ORIGINALDRAFT>
  <T_BILL_SPONSOR_SPONSOR>faacd2e5-992d-4616-a82e-da8d86d2ccfe</T_BILL_SPONSOR_SPONSOR>
  <T_BILL_T_BILLNAME>[0148]</T_BILL_T_BILLNAME>
  <T_BILL_T_BILLNUMBER>148</T_BILL_T_BILLNUMBER>
  <T_BILL_T_BILLTITLE>TO AMEND THE SOUTH CAROLINA CODE OF LAWS BY AMENDING SECTION 15‑3‑555, RELATING TO STATUTE OF LIMITATIONS FOR ACTION BASED ON SEXUAL ABUSE OR INCEST, SO AS TO EXTEND THE TIME WITHIN WHICH AN ACTION TO RECOVER DAMAGES FOR SEXUAL ASSAULT, SEXUAL ABUSE, OR INCEST MAY COMMENCE; AND BY AMENDING SECTION 15‑78‑110, RELATING TO STATUTE OF LIMITATIONS, SO AS TO MAKE CONFORMING CHANGES.</T_BILL_T_BILLTITLE>
  <T_BILL_T_CHAMBER>senate</T_BILL_T_CHAMBER>
  <T_BILL_T_FILENAME> </T_BILL_T_FILENAME>
  <T_BILL_T_LEGTYPE>bill_statewide</T_BILL_T_LEGTYPE>
  <T_BILL_T_RATNUMBERSTRING>SNone</T_BILL_T_RATNUMBERSTRING>
  <T_BILL_T_SECTIONS>[{"SectionUUID":"76a5ada8-ce12-439b-a263-73825f5db4bc","SectionName":"code_section","SectionNumber":1,"SectionType":"code_section","CodeSections":[{"CodeSectionBookmarkName":"cs_T15C3N555_629f3feeb","IsConstitutionSection":false,"Identity":"15-3-555","IsNew":false,"SubSections":[{"Level":1,"Identity":"T15C3N555SA","SubSectionBookmarkName":"ss_T15C3N555SA_lv1_765eb1719","IsNewSubSection":false,"SubSectionReplacement":""},{"Level":1,"Identity":"T15C3N555SB","SubSectionBookmarkName":"ss_T15C3N555SB_lv1_56187ac41","IsNewSubSection":false,"SubSectionReplacement":""},{"Level":1,"Identity":"T15C3N555SC","SubSectionBookmarkName":"ss_T15C3N555SC_lv1_86bf9bdbe","IsNewSubSection":false,"SubSectionReplacement":""}],"TitleRelatedTo":"Statute of limitations for action based on sexual abuse or incest","TitleSoAsTo":"extend the time within which an action to recover damages for sexual assault, sexual abuse, or incest may commence","Deleted":false}],"TitleText":"","DisableControls":false,"Deleted":false,"RepealItems":[],"SectionBookmarkName":"bs_num_1_5f926a31f"},{"SectionUUID":"a2003ef6-d98d-4c38-ae8f-c08a1c096552","SectionName":"code_section","SectionNumber":2,"SectionType":"code_section","CodeSections":[{"CodeSectionBookmarkName":"cs_T15C78N110_b24dbcf48","IsConstitutionSection":false,"Identity":"15-78-110","IsNew":false,"SubSections":[],"TitleRelatedTo":"Statute of limitations","TitleSoAsTo":"make conforming changes","Deleted":false}],"TitleText":"","DisableControls":false,"Deleted":false,"RepealItems":[],"SectionBookmarkName":"bs_num_2_88b6117fc"},{"SectionUUID":"8f03ca95-8faa-4d43-a9c2-8afc498075bd","SectionName":"standard_eff_date_section","SectionNumber":3,"SectionType":"drafting_clause","CodeSections":[],"TitleText":"","DisableControls":false,"Deleted":false,"RepealItems":[],"SectionBookmarkName":"bs_num_3_lastsection"}]</T_BILL_T_SECTIONS>
  <T_BILL_T_SUBJECT>Sexual Abuse and Incest</T_BILL_T_SUBJECT>
  <T_BILL_UR_DRAFTER>kenmoffitt@scsenate.gov</T_BILL_UR_DRAFTER>
  <T_BILL_UR_DRAFTINGASSISTANT>hannahwarner@scsenate.gov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F1BF923B-7BC0-4B06-A244-18D3A524AEF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1787</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2024-12-11T19:46:00Z</dcterms:created>
  <dcterms:modified xsi:type="dcterms:W3CDTF">2024-12-11T19:46:00Z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