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3651</w:t>
      </w:r>
    </w:p>
    <w:p>
      <w:pPr>
        <w:widowControl w:val="false"/>
        <w:spacing w:after="0"/>
        <w:jc w:val="left"/>
      </w:pPr>
      <w:r>
        <w:rPr>
          <w:rFonts w:ascii="Times New Roman"/>
          <w:sz w:val="22"/>
        </w:rPr>
        <w:t xml:space="preserve">Document Path: SMIN-0053MW25.docx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 Sexual Conduct with a Minor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7f27d9ddc17147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627608159f41c9">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72F3E" w14:paraId="40FEFADA" w14:textId="3C5C8E31">
          <w:pPr>
            <w:pStyle w:val="scbilltitle"/>
          </w:pPr>
          <w:r>
            <w:t>TO AMEND THE SOUTH CAROLINA CODE OF LAWS BY AMENDING SECTION 23‑3‑540(A), (C), (E), AND (H), RELATING TO ELECTRONIC MONITORING, SO AS TO REQUIRE ACTIVE ELECTRONIC MONITORING FOR THE OFFENSE OF CRIMINAL SEXUAL CONDUCT WITH A MINOR IN THE SECOND DEGREE WITH EXCEPTIONS.</w:t>
          </w:r>
        </w:p>
      </w:sdtContent>
    </w:sdt>
    <w:bookmarkStart w:name="at_38419d73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28f18e2" w:id="1"/>
      <w:r w:rsidRPr="0094541D">
        <w:t>B</w:t>
      </w:r>
      <w:bookmarkEnd w:id="1"/>
      <w:r w:rsidRPr="0094541D">
        <w:t>e it enacted by the General Assembly of the State of South Carolina:</w:t>
      </w:r>
    </w:p>
    <w:p w:rsidR="00B35678" w:rsidP="00B35678" w:rsidRDefault="00B35678" w14:paraId="37A2AA38" w14:textId="77777777">
      <w:pPr>
        <w:pStyle w:val="scemptyline"/>
      </w:pPr>
    </w:p>
    <w:p w:rsidR="00B35678" w:rsidP="00B35678" w:rsidRDefault="00B35678" w14:paraId="4F04806D" w14:textId="3E7FAEDC">
      <w:pPr>
        <w:pStyle w:val="scdirectionallanguage"/>
      </w:pPr>
      <w:bookmarkStart w:name="bs_num_1_11001c50e" w:id="2"/>
      <w:r>
        <w:t>S</w:t>
      </w:r>
      <w:bookmarkEnd w:id="2"/>
      <w:r>
        <w:t>ECTION 1.</w:t>
      </w:r>
      <w:r>
        <w:tab/>
      </w:r>
      <w:bookmarkStart w:name="dl_3469711e8" w:id="3"/>
      <w:r>
        <w:t>S</w:t>
      </w:r>
      <w:bookmarkEnd w:id="3"/>
      <w:r>
        <w:t>ection</w:t>
      </w:r>
      <w:r w:rsidR="006B3E69">
        <w:t>s</w:t>
      </w:r>
      <w:r>
        <w:t xml:space="preserve"> 23‑3‑540</w:t>
      </w:r>
      <w:r w:rsidR="006B3E69">
        <w:t>(A), (C), (E), and (H)</w:t>
      </w:r>
      <w:r>
        <w:t xml:space="preserve"> of the S.C. Code is amended to read:</w:t>
      </w:r>
    </w:p>
    <w:p w:rsidR="00B35678" w:rsidP="00B35678" w:rsidRDefault="00B35678" w14:paraId="2635F34F" w14:textId="77777777">
      <w:pPr>
        <w:pStyle w:val="sccodifiedsection"/>
      </w:pPr>
    </w:p>
    <w:p w:rsidR="00B35678" w:rsidP="00B35678" w:rsidRDefault="00B35678" w14:paraId="716D59BC" w14:textId="2001A5D7">
      <w:pPr>
        <w:pStyle w:val="sccodifiedsection"/>
      </w:pPr>
      <w:r>
        <w:tab/>
      </w:r>
      <w:bookmarkStart w:name="cs_T23C3N540_90a2019a7" w:id="4"/>
      <w:r>
        <w:t>S</w:t>
      </w:r>
      <w:bookmarkEnd w:id="4"/>
      <w:r>
        <w:t>ection 23‑3‑540.</w:t>
      </w:r>
      <w:r>
        <w:tab/>
      </w:r>
      <w:bookmarkStart w:name="ss_T23C3N540SA_lv1_22956f769" w:id="5"/>
      <w:r>
        <w:t>(</w:t>
      </w:r>
      <w:bookmarkEnd w:id="5"/>
      <w:r>
        <w:t xml:space="preserve">A) Upon conviction, adjudication of delinquency, guilty plea, or plea of nolo contendere of a person for committing criminal sexual conduct with a minor in the first degree, pursuant to Section 16‑3‑655(A)(1), </w:t>
      </w:r>
      <w:r w:rsidR="009636DE">
        <w:rPr>
          <w:rStyle w:val="scinsert"/>
        </w:rPr>
        <w:t xml:space="preserve">criminal sexual conduct with a minor in the second degree, pursuant to Section 16‑3‑655(B), </w:t>
      </w:r>
      <w:r>
        <w:t>or criminal sexual conduct with a minor in the third degree, pursuant to Section 16‑3‑655(C),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w:t>
      </w:r>
    </w:p>
    <w:p w:rsidR="006B3E69" w:rsidP="00B35678" w:rsidRDefault="006B3E69" w14:paraId="7012C94C" w14:textId="77777777">
      <w:pPr>
        <w:pStyle w:val="sccodifiedsection"/>
      </w:pPr>
    </w:p>
    <w:p w:rsidR="00B35678" w:rsidP="00B35678" w:rsidRDefault="00B35678" w14:paraId="594344EB" w14:textId="44EABDE6">
      <w:pPr>
        <w:pStyle w:val="sccodifiedsection"/>
      </w:pPr>
      <w:r>
        <w:tab/>
      </w:r>
      <w:bookmarkStart w:name="ss_T23C3N540SC_lv1_0dc62a9eb" w:id="6"/>
      <w:r>
        <w:t>(</w:t>
      </w:r>
      <w:bookmarkEnd w:id="6"/>
      <w:r>
        <w:t xml:space="preserve">C) A person who is required to register pursuant to this article for committing criminal sexual conduct with a minor in the first degree, pursuant to Section 16‑3‑655(A)(1), </w:t>
      </w:r>
      <w:r w:rsidRPr="009636DE" w:rsidR="009636DE">
        <w:rPr>
          <w:rStyle w:val="scinsert"/>
        </w:rPr>
        <w:t>criminal sexual conduct with a minor in the second degree, pursuant to Section 16‑3‑655(B),</w:t>
      </w:r>
      <w:r w:rsidR="009636DE">
        <w:rPr>
          <w:rStyle w:val="scinsert"/>
        </w:rPr>
        <w:t xml:space="preserve"> </w:t>
      </w:r>
      <w:r>
        <w:t>or criminal sexual conduct with a minor in the third degree, pursuant to Section 16‑3‑655(C),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w:t>
      </w:r>
    </w:p>
    <w:p w:rsidR="006B3E69" w:rsidP="00B35678" w:rsidRDefault="006B3E69" w14:paraId="1B428626" w14:textId="77777777">
      <w:pPr>
        <w:pStyle w:val="sccodifiedsection"/>
      </w:pPr>
    </w:p>
    <w:p w:rsidR="00B35678" w:rsidP="00B35678" w:rsidRDefault="00B35678" w14:paraId="2D5EF87C" w14:textId="67E8F036">
      <w:pPr>
        <w:pStyle w:val="sccodifiedsection"/>
      </w:pPr>
      <w:r>
        <w:tab/>
      </w:r>
      <w:bookmarkStart w:name="ss_T23C3N540SE_lv1_a8db11d87" w:id="7"/>
      <w:r>
        <w:t>(</w:t>
      </w:r>
      <w:bookmarkEnd w:id="7"/>
      <w:r>
        <w:t xml:space="preserve">E) A person who is required to register pursuant to this article for committing criminal sexual conduct with a minor in the first degree, pursuant to Section 16‑3‑655(A)(1), </w:t>
      </w:r>
      <w:r w:rsidRPr="009636DE" w:rsidR="009636DE">
        <w:rPr>
          <w:rStyle w:val="scinsert"/>
        </w:rPr>
        <w:t>criminal sexual conduct with a minor in the second degree, pursuant to Section 16‑3‑655(B),</w:t>
      </w:r>
      <w:r w:rsidR="009636DE">
        <w:rPr>
          <w:rStyle w:val="scinsert"/>
        </w:rPr>
        <w:t xml:space="preserve"> </w:t>
      </w:r>
      <w:r>
        <w:t xml:space="preserve">or criminal sexual conduct with a minor in the third degree, pursuant to Section 16‑3‑655(C), and who violates a provision of this article, </w:t>
      </w:r>
      <w:r>
        <w:lastRenderedPageBreak/>
        <w:t>must be ordered by the court to be monitored by the Department of Probation, Parole and Pardon Services with an active electronic monitoring device.</w:t>
      </w:r>
      <w:bookmarkStart w:name="open_doc_here" w:id="8"/>
      <w:bookmarkEnd w:id="8"/>
    </w:p>
    <w:p w:rsidR="006B3E69" w:rsidP="00B35678" w:rsidRDefault="006B3E69" w14:paraId="5C267DCB" w14:textId="77777777">
      <w:pPr>
        <w:pStyle w:val="sccodifiedsection"/>
      </w:pPr>
    </w:p>
    <w:p w:rsidR="00B35678" w:rsidP="00B35678" w:rsidRDefault="00B35678" w14:paraId="3CB70D57" w14:textId="5846F7E2">
      <w:pPr>
        <w:pStyle w:val="sccodifiedsection"/>
      </w:pPr>
      <w:r>
        <w:tab/>
      </w:r>
      <w:bookmarkStart w:name="ss_T23C3N540SH_lv1_df322d71b" w:id="9"/>
      <w:r>
        <w:t>(</w:t>
      </w:r>
      <w:bookmarkEnd w:id="9"/>
      <w:r>
        <w:t>H) 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16‑3‑655(A)(1),</w:t>
      </w:r>
      <w:r w:rsidRPr="009636DE" w:rsidR="009636DE">
        <w:rPr>
          <w:rStyle w:val="scinsert"/>
        </w:rPr>
        <w:t xml:space="preserve"> criminal sexual conduct with a minor in the second degree, pursuant to Section 16‑3‑655(B),</w:t>
      </w:r>
      <w:r>
        <w:t xml:space="preserve"> or criminal sexual conduct with a minor in the third degree, pursuant to Section 16‑3‑655(C).</w:t>
      </w:r>
    </w:p>
    <w:p w:rsidRPr="00DF3B44" w:rsidR="007E06BB" w:rsidP="00787433" w:rsidRDefault="007E06BB" w14:paraId="3D8F1FED" w14:textId="766904AD">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F7C0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13C5EC" w:rsidR="00685035" w:rsidRPr="007B4AF7" w:rsidRDefault="008A71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1285">
              <w:rPr>
                <w:noProof/>
              </w:rPr>
              <w:t>SMIN-0053MW25.docx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99"/>
    <w:rsid w:val="00011182"/>
    <w:rsid w:val="00012912"/>
    <w:rsid w:val="00017FB0"/>
    <w:rsid w:val="00020B5D"/>
    <w:rsid w:val="00026421"/>
    <w:rsid w:val="00030409"/>
    <w:rsid w:val="00037F04"/>
    <w:rsid w:val="000404BF"/>
    <w:rsid w:val="00044B84"/>
    <w:rsid w:val="000479D0"/>
    <w:rsid w:val="00052F35"/>
    <w:rsid w:val="00054747"/>
    <w:rsid w:val="0006464F"/>
    <w:rsid w:val="00066B54"/>
    <w:rsid w:val="00072FCD"/>
    <w:rsid w:val="00074A4F"/>
    <w:rsid w:val="00077B65"/>
    <w:rsid w:val="000A3C25"/>
    <w:rsid w:val="000A78A0"/>
    <w:rsid w:val="000B4C02"/>
    <w:rsid w:val="000B5B4A"/>
    <w:rsid w:val="000B7FE1"/>
    <w:rsid w:val="000C3E88"/>
    <w:rsid w:val="000C46B9"/>
    <w:rsid w:val="000C58E4"/>
    <w:rsid w:val="000C6F9A"/>
    <w:rsid w:val="000D2F44"/>
    <w:rsid w:val="000D33E4"/>
    <w:rsid w:val="000E578A"/>
    <w:rsid w:val="000F2250"/>
    <w:rsid w:val="000F25E4"/>
    <w:rsid w:val="0010329A"/>
    <w:rsid w:val="00105756"/>
    <w:rsid w:val="001164F9"/>
    <w:rsid w:val="0011719C"/>
    <w:rsid w:val="00137264"/>
    <w:rsid w:val="00140049"/>
    <w:rsid w:val="00156981"/>
    <w:rsid w:val="00171601"/>
    <w:rsid w:val="001730EB"/>
    <w:rsid w:val="00173276"/>
    <w:rsid w:val="00176122"/>
    <w:rsid w:val="0019025B"/>
    <w:rsid w:val="00192AF7"/>
    <w:rsid w:val="00197366"/>
    <w:rsid w:val="001A136C"/>
    <w:rsid w:val="001B6DA2"/>
    <w:rsid w:val="001C25EC"/>
    <w:rsid w:val="001F1E0F"/>
    <w:rsid w:val="001F2A41"/>
    <w:rsid w:val="001F313F"/>
    <w:rsid w:val="001F331D"/>
    <w:rsid w:val="001F394C"/>
    <w:rsid w:val="00203570"/>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847F9"/>
    <w:rsid w:val="00285CB4"/>
    <w:rsid w:val="002A7989"/>
    <w:rsid w:val="002B02F3"/>
    <w:rsid w:val="002C3463"/>
    <w:rsid w:val="002D266D"/>
    <w:rsid w:val="002D5B3D"/>
    <w:rsid w:val="002D7447"/>
    <w:rsid w:val="002E315A"/>
    <w:rsid w:val="002E4F8C"/>
    <w:rsid w:val="002F560C"/>
    <w:rsid w:val="002F5847"/>
    <w:rsid w:val="0030425A"/>
    <w:rsid w:val="00306FE2"/>
    <w:rsid w:val="003421F1"/>
    <w:rsid w:val="0034279C"/>
    <w:rsid w:val="00343CBF"/>
    <w:rsid w:val="00347A3F"/>
    <w:rsid w:val="00354F64"/>
    <w:rsid w:val="003559A1"/>
    <w:rsid w:val="00361563"/>
    <w:rsid w:val="00371D36"/>
    <w:rsid w:val="00373E17"/>
    <w:rsid w:val="003775E6"/>
    <w:rsid w:val="00381998"/>
    <w:rsid w:val="0038267B"/>
    <w:rsid w:val="00397AE5"/>
    <w:rsid w:val="003A5F1C"/>
    <w:rsid w:val="003B13A3"/>
    <w:rsid w:val="003C3E2E"/>
    <w:rsid w:val="003D4A3C"/>
    <w:rsid w:val="003D55B2"/>
    <w:rsid w:val="003E0033"/>
    <w:rsid w:val="003E5452"/>
    <w:rsid w:val="003E7165"/>
    <w:rsid w:val="003E7FF6"/>
    <w:rsid w:val="004046B5"/>
    <w:rsid w:val="00406F27"/>
    <w:rsid w:val="0041336D"/>
    <w:rsid w:val="004141B8"/>
    <w:rsid w:val="004203B9"/>
    <w:rsid w:val="0043048D"/>
    <w:rsid w:val="00432135"/>
    <w:rsid w:val="00434A32"/>
    <w:rsid w:val="00446987"/>
    <w:rsid w:val="00446D28"/>
    <w:rsid w:val="00466CD0"/>
    <w:rsid w:val="00473583"/>
    <w:rsid w:val="004762A2"/>
    <w:rsid w:val="00476709"/>
    <w:rsid w:val="00477F32"/>
    <w:rsid w:val="00481850"/>
    <w:rsid w:val="004851A0"/>
    <w:rsid w:val="0048627F"/>
    <w:rsid w:val="004932AB"/>
    <w:rsid w:val="00494BEF"/>
    <w:rsid w:val="00494D40"/>
    <w:rsid w:val="004A5512"/>
    <w:rsid w:val="004A6BE5"/>
    <w:rsid w:val="004B0C18"/>
    <w:rsid w:val="004C1A04"/>
    <w:rsid w:val="004C20BC"/>
    <w:rsid w:val="004C5C9A"/>
    <w:rsid w:val="004D1442"/>
    <w:rsid w:val="004D3DCB"/>
    <w:rsid w:val="004E1946"/>
    <w:rsid w:val="004E66E9"/>
    <w:rsid w:val="004E7DDE"/>
    <w:rsid w:val="004F0090"/>
    <w:rsid w:val="004F172C"/>
    <w:rsid w:val="004F19D0"/>
    <w:rsid w:val="005002ED"/>
    <w:rsid w:val="00500DBC"/>
    <w:rsid w:val="005102BE"/>
    <w:rsid w:val="00523A59"/>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6A18"/>
    <w:rsid w:val="005B7817"/>
    <w:rsid w:val="005C06C8"/>
    <w:rsid w:val="005C23D7"/>
    <w:rsid w:val="005C40EB"/>
    <w:rsid w:val="005C5531"/>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3E69"/>
    <w:rsid w:val="006C092D"/>
    <w:rsid w:val="006C099D"/>
    <w:rsid w:val="006C18F0"/>
    <w:rsid w:val="006C7E01"/>
    <w:rsid w:val="006D64A5"/>
    <w:rsid w:val="006E0935"/>
    <w:rsid w:val="006E353F"/>
    <w:rsid w:val="006E35AB"/>
    <w:rsid w:val="007068E7"/>
    <w:rsid w:val="00711A3A"/>
    <w:rsid w:val="00711AA9"/>
    <w:rsid w:val="00714CF7"/>
    <w:rsid w:val="00722155"/>
    <w:rsid w:val="00733AC1"/>
    <w:rsid w:val="00737F19"/>
    <w:rsid w:val="00742A4F"/>
    <w:rsid w:val="00782BF8"/>
    <w:rsid w:val="00783C75"/>
    <w:rsid w:val="007849D9"/>
    <w:rsid w:val="00787433"/>
    <w:rsid w:val="0079361C"/>
    <w:rsid w:val="007A10F1"/>
    <w:rsid w:val="007A3D50"/>
    <w:rsid w:val="007B2D29"/>
    <w:rsid w:val="007B412F"/>
    <w:rsid w:val="007B4AF7"/>
    <w:rsid w:val="007B4DBF"/>
    <w:rsid w:val="007C5458"/>
    <w:rsid w:val="007D2C67"/>
    <w:rsid w:val="007E06BB"/>
    <w:rsid w:val="007F50D1"/>
    <w:rsid w:val="008102FA"/>
    <w:rsid w:val="00816D52"/>
    <w:rsid w:val="00831048"/>
    <w:rsid w:val="00834272"/>
    <w:rsid w:val="008625C1"/>
    <w:rsid w:val="00874EB6"/>
    <w:rsid w:val="0087671D"/>
    <w:rsid w:val="008806F9"/>
    <w:rsid w:val="00887957"/>
    <w:rsid w:val="008A57E3"/>
    <w:rsid w:val="008A7129"/>
    <w:rsid w:val="008B5BF4"/>
    <w:rsid w:val="008C0CEE"/>
    <w:rsid w:val="008C1B18"/>
    <w:rsid w:val="008D46EC"/>
    <w:rsid w:val="008E0E25"/>
    <w:rsid w:val="008E61A1"/>
    <w:rsid w:val="009031EF"/>
    <w:rsid w:val="00914545"/>
    <w:rsid w:val="00917EA3"/>
    <w:rsid w:val="00917EE0"/>
    <w:rsid w:val="00921C89"/>
    <w:rsid w:val="00926966"/>
    <w:rsid w:val="00926D03"/>
    <w:rsid w:val="00930E26"/>
    <w:rsid w:val="00934036"/>
    <w:rsid w:val="00934889"/>
    <w:rsid w:val="0094541D"/>
    <w:rsid w:val="009473EA"/>
    <w:rsid w:val="00954E7E"/>
    <w:rsid w:val="009554D9"/>
    <w:rsid w:val="009572F9"/>
    <w:rsid w:val="00960D0F"/>
    <w:rsid w:val="009636DE"/>
    <w:rsid w:val="0098366F"/>
    <w:rsid w:val="00983A03"/>
    <w:rsid w:val="00984DB9"/>
    <w:rsid w:val="00986063"/>
    <w:rsid w:val="0098747D"/>
    <w:rsid w:val="00991F67"/>
    <w:rsid w:val="00992876"/>
    <w:rsid w:val="009A0DCE"/>
    <w:rsid w:val="009A22CD"/>
    <w:rsid w:val="009A3E4B"/>
    <w:rsid w:val="009B35FD"/>
    <w:rsid w:val="009B6815"/>
    <w:rsid w:val="009D2967"/>
    <w:rsid w:val="009D3C2B"/>
    <w:rsid w:val="009E4191"/>
    <w:rsid w:val="009F2AB1"/>
    <w:rsid w:val="009F4FAF"/>
    <w:rsid w:val="009F68F1"/>
    <w:rsid w:val="00A03534"/>
    <w:rsid w:val="00A04529"/>
    <w:rsid w:val="00A0584B"/>
    <w:rsid w:val="00A17135"/>
    <w:rsid w:val="00A217A9"/>
    <w:rsid w:val="00A21A6F"/>
    <w:rsid w:val="00A22891"/>
    <w:rsid w:val="00A24E56"/>
    <w:rsid w:val="00A26A62"/>
    <w:rsid w:val="00A35A9B"/>
    <w:rsid w:val="00A4070E"/>
    <w:rsid w:val="00A40CA0"/>
    <w:rsid w:val="00A504A7"/>
    <w:rsid w:val="00A53677"/>
    <w:rsid w:val="00A53BF2"/>
    <w:rsid w:val="00A60D68"/>
    <w:rsid w:val="00A72F3E"/>
    <w:rsid w:val="00A73EFA"/>
    <w:rsid w:val="00A77A3B"/>
    <w:rsid w:val="00A92F6F"/>
    <w:rsid w:val="00A94F1D"/>
    <w:rsid w:val="00A97523"/>
    <w:rsid w:val="00AA0B96"/>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6960"/>
    <w:rsid w:val="00B32B4D"/>
    <w:rsid w:val="00B35678"/>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390"/>
    <w:rsid w:val="00BB0725"/>
    <w:rsid w:val="00BC408A"/>
    <w:rsid w:val="00BC5023"/>
    <w:rsid w:val="00BC556C"/>
    <w:rsid w:val="00BC76D8"/>
    <w:rsid w:val="00BD3E1C"/>
    <w:rsid w:val="00BD42DA"/>
    <w:rsid w:val="00BD4684"/>
    <w:rsid w:val="00BE08A7"/>
    <w:rsid w:val="00BE4391"/>
    <w:rsid w:val="00BF3E48"/>
    <w:rsid w:val="00BF5D3C"/>
    <w:rsid w:val="00C15F1B"/>
    <w:rsid w:val="00C16288"/>
    <w:rsid w:val="00C17D1D"/>
    <w:rsid w:val="00C45923"/>
    <w:rsid w:val="00C543E7"/>
    <w:rsid w:val="00C6090C"/>
    <w:rsid w:val="00C63C90"/>
    <w:rsid w:val="00C70225"/>
    <w:rsid w:val="00C72198"/>
    <w:rsid w:val="00C73C7D"/>
    <w:rsid w:val="00C75005"/>
    <w:rsid w:val="00C940FA"/>
    <w:rsid w:val="00C970DF"/>
    <w:rsid w:val="00CA7E71"/>
    <w:rsid w:val="00CB2673"/>
    <w:rsid w:val="00CB701D"/>
    <w:rsid w:val="00CC03D2"/>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0EA7"/>
    <w:rsid w:val="00D772FB"/>
    <w:rsid w:val="00D81A5A"/>
    <w:rsid w:val="00D81B0F"/>
    <w:rsid w:val="00DA1AA0"/>
    <w:rsid w:val="00DA512B"/>
    <w:rsid w:val="00DA5A2F"/>
    <w:rsid w:val="00DC44A8"/>
    <w:rsid w:val="00DE4BEE"/>
    <w:rsid w:val="00DE59B5"/>
    <w:rsid w:val="00DE5B3D"/>
    <w:rsid w:val="00DE7112"/>
    <w:rsid w:val="00DF19BE"/>
    <w:rsid w:val="00DF3B44"/>
    <w:rsid w:val="00E01285"/>
    <w:rsid w:val="00E03A98"/>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C1C"/>
    <w:rsid w:val="00E84FE5"/>
    <w:rsid w:val="00E879A5"/>
    <w:rsid w:val="00E879FC"/>
    <w:rsid w:val="00EA2574"/>
    <w:rsid w:val="00EA2F1F"/>
    <w:rsid w:val="00EA3F2E"/>
    <w:rsid w:val="00EA57EC"/>
    <w:rsid w:val="00EA6208"/>
    <w:rsid w:val="00EB120E"/>
    <w:rsid w:val="00EB34C8"/>
    <w:rsid w:val="00EB46E2"/>
    <w:rsid w:val="00EC0045"/>
    <w:rsid w:val="00ED452E"/>
    <w:rsid w:val="00EE187B"/>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5984"/>
    <w:rsid w:val="00F638CA"/>
    <w:rsid w:val="00F657C5"/>
    <w:rsid w:val="00F900B4"/>
    <w:rsid w:val="00FA0F2E"/>
    <w:rsid w:val="00FA4DB1"/>
    <w:rsid w:val="00FB3F2A"/>
    <w:rsid w:val="00FC3593"/>
    <w:rsid w:val="00FC5D15"/>
    <w:rsid w:val="00FD117D"/>
    <w:rsid w:val="00FD72E3"/>
    <w:rsid w:val="00FE06FC"/>
    <w:rsid w:val="00FE5086"/>
    <w:rsid w:val="00FE6F31"/>
    <w:rsid w:val="00FF0315"/>
    <w:rsid w:val="00FF2121"/>
    <w:rsid w:val="00FF7C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E2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30E26"/>
    <w:rPr>
      <w:rFonts w:ascii="Times New Roman" w:hAnsi="Times New Roman"/>
      <w:b w:val="0"/>
      <w:i w:val="0"/>
      <w:sz w:val="22"/>
    </w:rPr>
  </w:style>
  <w:style w:type="paragraph" w:styleId="NoSpacing">
    <w:name w:val="No Spacing"/>
    <w:uiPriority w:val="1"/>
    <w:qFormat/>
    <w:rsid w:val="00930E26"/>
    <w:pPr>
      <w:spacing w:after="0" w:line="240" w:lineRule="auto"/>
    </w:pPr>
  </w:style>
  <w:style w:type="paragraph" w:customStyle="1" w:styleId="scemptylineheader">
    <w:name w:val="sc_emptyline_header"/>
    <w:qFormat/>
    <w:rsid w:val="00930E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30E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30E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30E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30E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30E26"/>
    <w:rPr>
      <w:color w:val="808080"/>
    </w:rPr>
  </w:style>
  <w:style w:type="paragraph" w:customStyle="1" w:styleId="scdirectionallanguage">
    <w:name w:val="sc_directional_language"/>
    <w:qFormat/>
    <w:rsid w:val="00930E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30E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30E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30E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30E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30E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30E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30E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30E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30E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30E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30E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30E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30E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30E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30E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30E26"/>
    <w:rPr>
      <w:rFonts w:ascii="Times New Roman" w:hAnsi="Times New Roman"/>
      <w:color w:val="auto"/>
      <w:sz w:val="22"/>
    </w:rPr>
  </w:style>
  <w:style w:type="paragraph" w:customStyle="1" w:styleId="scclippagebillheader">
    <w:name w:val="sc_clip_page_bill_header"/>
    <w:qFormat/>
    <w:rsid w:val="00930E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30E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30E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30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E26"/>
    <w:rPr>
      <w:lang w:val="en-US"/>
    </w:rPr>
  </w:style>
  <w:style w:type="paragraph" w:styleId="Footer">
    <w:name w:val="footer"/>
    <w:basedOn w:val="Normal"/>
    <w:link w:val="FooterChar"/>
    <w:uiPriority w:val="99"/>
    <w:unhideWhenUsed/>
    <w:rsid w:val="00930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E26"/>
    <w:rPr>
      <w:lang w:val="en-US"/>
    </w:rPr>
  </w:style>
  <w:style w:type="paragraph" w:styleId="ListParagraph">
    <w:name w:val="List Paragraph"/>
    <w:basedOn w:val="Normal"/>
    <w:uiPriority w:val="34"/>
    <w:qFormat/>
    <w:rsid w:val="00930E26"/>
    <w:pPr>
      <w:ind w:left="720"/>
      <w:contextualSpacing/>
    </w:pPr>
  </w:style>
  <w:style w:type="paragraph" w:customStyle="1" w:styleId="scbillfooter">
    <w:name w:val="sc_bill_footer"/>
    <w:qFormat/>
    <w:rsid w:val="00930E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3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30E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30E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30E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30E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30E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30E26"/>
    <w:pPr>
      <w:widowControl w:val="0"/>
      <w:suppressAutoHyphens/>
      <w:spacing w:after="0" w:line="360" w:lineRule="auto"/>
    </w:pPr>
    <w:rPr>
      <w:rFonts w:ascii="Times New Roman" w:hAnsi="Times New Roman"/>
      <w:lang w:val="en-US"/>
    </w:rPr>
  </w:style>
  <w:style w:type="paragraph" w:customStyle="1" w:styleId="sctableln">
    <w:name w:val="sc_table_ln"/>
    <w:qFormat/>
    <w:rsid w:val="00930E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30E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30E26"/>
    <w:rPr>
      <w:strike/>
      <w:dstrike w:val="0"/>
    </w:rPr>
  </w:style>
  <w:style w:type="character" w:customStyle="1" w:styleId="scinsert">
    <w:name w:val="sc_insert"/>
    <w:uiPriority w:val="1"/>
    <w:qFormat/>
    <w:rsid w:val="00930E26"/>
    <w:rPr>
      <w:caps w:val="0"/>
      <w:smallCaps w:val="0"/>
      <w:strike w:val="0"/>
      <w:dstrike w:val="0"/>
      <w:vanish w:val="0"/>
      <w:u w:val="single"/>
      <w:vertAlign w:val="baseline"/>
    </w:rPr>
  </w:style>
  <w:style w:type="character" w:customStyle="1" w:styleId="scinsertred">
    <w:name w:val="sc_insert_red"/>
    <w:uiPriority w:val="1"/>
    <w:qFormat/>
    <w:rsid w:val="00930E26"/>
    <w:rPr>
      <w:caps w:val="0"/>
      <w:smallCaps w:val="0"/>
      <w:strike w:val="0"/>
      <w:dstrike w:val="0"/>
      <w:vanish w:val="0"/>
      <w:color w:val="FF0000"/>
      <w:u w:val="single"/>
      <w:vertAlign w:val="baseline"/>
    </w:rPr>
  </w:style>
  <w:style w:type="character" w:customStyle="1" w:styleId="scinsertblue">
    <w:name w:val="sc_insert_blue"/>
    <w:uiPriority w:val="1"/>
    <w:qFormat/>
    <w:rsid w:val="00930E26"/>
    <w:rPr>
      <w:caps w:val="0"/>
      <w:smallCaps w:val="0"/>
      <w:strike w:val="0"/>
      <w:dstrike w:val="0"/>
      <w:vanish w:val="0"/>
      <w:color w:val="0070C0"/>
      <w:u w:val="single"/>
      <w:vertAlign w:val="baseline"/>
    </w:rPr>
  </w:style>
  <w:style w:type="character" w:customStyle="1" w:styleId="scstrikered">
    <w:name w:val="sc_strike_red"/>
    <w:uiPriority w:val="1"/>
    <w:qFormat/>
    <w:rsid w:val="00930E26"/>
    <w:rPr>
      <w:strike/>
      <w:dstrike w:val="0"/>
      <w:color w:val="FF0000"/>
    </w:rPr>
  </w:style>
  <w:style w:type="character" w:customStyle="1" w:styleId="scstrikeblue">
    <w:name w:val="sc_strike_blue"/>
    <w:uiPriority w:val="1"/>
    <w:qFormat/>
    <w:rsid w:val="00930E26"/>
    <w:rPr>
      <w:strike/>
      <w:dstrike w:val="0"/>
      <w:color w:val="0070C0"/>
    </w:rPr>
  </w:style>
  <w:style w:type="character" w:customStyle="1" w:styleId="scinsertbluenounderline">
    <w:name w:val="sc_insert_blue_no_underline"/>
    <w:uiPriority w:val="1"/>
    <w:qFormat/>
    <w:rsid w:val="00930E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30E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30E26"/>
    <w:rPr>
      <w:strike/>
      <w:dstrike w:val="0"/>
      <w:color w:val="0070C0"/>
      <w:lang w:val="en-US"/>
    </w:rPr>
  </w:style>
  <w:style w:type="character" w:customStyle="1" w:styleId="scstrikerednoncodified">
    <w:name w:val="sc_strike_red_non_codified"/>
    <w:uiPriority w:val="1"/>
    <w:qFormat/>
    <w:rsid w:val="00930E26"/>
    <w:rPr>
      <w:strike/>
      <w:dstrike w:val="0"/>
      <w:color w:val="FF0000"/>
    </w:rPr>
  </w:style>
  <w:style w:type="paragraph" w:customStyle="1" w:styleId="scbillsiglines">
    <w:name w:val="sc_bill_sig_lines"/>
    <w:qFormat/>
    <w:rsid w:val="00930E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30E26"/>
    <w:rPr>
      <w:bdr w:val="none" w:sz="0" w:space="0" w:color="auto"/>
      <w:shd w:val="clear" w:color="auto" w:fill="FEC6C6"/>
    </w:rPr>
  </w:style>
  <w:style w:type="character" w:customStyle="1" w:styleId="screstoreblue">
    <w:name w:val="sc_restore_blue"/>
    <w:uiPriority w:val="1"/>
    <w:qFormat/>
    <w:rsid w:val="00930E26"/>
    <w:rPr>
      <w:color w:val="4472C4" w:themeColor="accent1"/>
      <w:bdr w:val="none" w:sz="0" w:space="0" w:color="auto"/>
      <w:shd w:val="clear" w:color="auto" w:fill="auto"/>
    </w:rPr>
  </w:style>
  <w:style w:type="character" w:customStyle="1" w:styleId="screstorered">
    <w:name w:val="sc_restore_red"/>
    <w:uiPriority w:val="1"/>
    <w:qFormat/>
    <w:rsid w:val="00930E26"/>
    <w:rPr>
      <w:color w:val="FF0000"/>
      <w:bdr w:val="none" w:sz="0" w:space="0" w:color="auto"/>
      <w:shd w:val="clear" w:color="auto" w:fill="auto"/>
    </w:rPr>
  </w:style>
  <w:style w:type="character" w:customStyle="1" w:styleId="scstrikenewblue">
    <w:name w:val="sc_strike_new_blue"/>
    <w:uiPriority w:val="1"/>
    <w:qFormat/>
    <w:rsid w:val="00930E26"/>
    <w:rPr>
      <w:strike w:val="0"/>
      <w:dstrike/>
      <w:color w:val="0070C0"/>
      <w:u w:val="none"/>
    </w:rPr>
  </w:style>
  <w:style w:type="character" w:customStyle="1" w:styleId="scstrikenewred">
    <w:name w:val="sc_strike_new_red"/>
    <w:uiPriority w:val="1"/>
    <w:qFormat/>
    <w:rsid w:val="00930E26"/>
    <w:rPr>
      <w:strike w:val="0"/>
      <w:dstrike/>
      <w:color w:val="FF0000"/>
      <w:u w:val="none"/>
    </w:rPr>
  </w:style>
  <w:style w:type="character" w:customStyle="1" w:styleId="scamendsenate">
    <w:name w:val="sc_amend_senate"/>
    <w:uiPriority w:val="1"/>
    <w:qFormat/>
    <w:rsid w:val="00930E26"/>
    <w:rPr>
      <w:bdr w:val="none" w:sz="0" w:space="0" w:color="auto"/>
      <w:shd w:val="clear" w:color="auto" w:fill="FFF2CC" w:themeFill="accent4" w:themeFillTint="33"/>
    </w:rPr>
  </w:style>
  <w:style w:type="character" w:customStyle="1" w:styleId="scamendhouse">
    <w:name w:val="sc_amend_house"/>
    <w:uiPriority w:val="1"/>
    <w:qFormat/>
    <w:rsid w:val="00930E26"/>
    <w:rPr>
      <w:bdr w:val="none" w:sz="0" w:space="0" w:color="auto"/>
      <w:shd w:val="clear" w:color="auto" w:fill="E2EFD9" w:themeFill="accent6" w:themeFillTint="33"/>
    </w:rPr>
  </w:style>
  <w:style w:type="paragraph" w:styleId="Revision">
    <w:name w:val="Revision"/>
    <w:hidden/>
    <w:uiPriority w:val="99"/>
    <w:semiHidden/>
    <w:rsid w:val="009636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7&amp;session=126&amp;summary=B" TargetMode="External" Id="R7f27d9ddc1714798" /><Relationship Type="http://schemas.openxmlformats.org/officeDocument/2006/relationships/hyperlink" Target="https://www.scstatehouse.gov/sess126_2025-2026/prever/17_20241211.docx" TargetMode="External" Id="R5a627608159f41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3048D"/>
    <w:rsid w:val="004E2BB5"/>
    <w:rsid w:val="00580C56"/>
    <w:rsid w:val="006B363F"/>
    <w:rsid w:val="007070D2"/>
    <w:rsid w:val="00714CF7"/>
    <w:rsid w:val="00776F2C"/>
    <w:rsid w:val="00874EB6"/>
    <w:rsid w:val="008F7723"/>
    <w:rsid w:val="009031EF"/>
    <w:rsid w:val="00912A5F"/>
    <w:rsid w:val="00940EED"/>
    <w:rsid w:val="00985255"/>
    <w:rsid w:val="009C3651"/>
    <w:rsid w:val="00A51DBA"/>
    <w:rsid w:val="00B20DA6"/>
    <w:rsid w:val="00B457AF"/>
    <w:rsid w:val="00C818FB"/>
    <w:rsid w:val="00CC0451"/>
    <w:rsid w:val="00D6665C"/>
    <w:rsid w:val="00D81A5A"/>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da8bfac6-8003-4149-94bd-a68fdf9dd114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f336bf80-28a7-43b1-b142-d54eac9c2cbf</T_BILL_REQUEST_REQUEST>
  <T_BILL_R_ORIGINALDRAFT>a6cfc052-19a8-490b-a472-fae14e6fb7bd</T_BILL_R_ORIGINALDRAFT>
  <T_BILL_SPONSOR_SPONSOR>59e7c0c6-c2ab-4a70-8696-1ff9b0514fac</T_BILL_SPONSOR_SPONSOR>
  <T_BILL_T_BILLNAME>[0017]</T_BILL_T_BILLNAME>
  <T_BILL_T_BILLNUMBER>17</T_BILL_T_BILLNUMBER>
  <T_BILL_T_BILLTITLE>TO AMEND THE SOUTH CAROLINA CODE OF LAWS BY AMENDING SECTION 23‑3‑540(A), (C), (E), AND (H), RELATING TO ELECTRONIC MONITORING, SO AS TO REQUIRE ACTIVE ELECTRONIC MONITORING FOR THE OFFENSE OF CRIMINAL SEXUAL CONDUCT WITH A MINOR IN THE SECOND DEGREE WITH EXCEPTIONS.</T_BILL_T_BILLTITLE>
  <T_BILL_T_CHAMBER>senate</T_BILL_T_CHAMBER>
  <T_BILL_T_FILENAME> </T_BILL_T_FILENAME>
  <T_BILL_T_LEGTYPE>bill_statewide</T_BILL_T_LEGTYPE>
  <T_BILL_T_RATNUMBERSTRING>SNone</T_BILL_T_RATNUMBERSTRING>
  <T_BILL_T_SECTIONS>[{"SectionUUID":"2a5c96e3-49a0-406e-983e-b34dceedeb47","SectionName":"code_section","SectionNumber":1,"SectionType":"code_section","CodeSections":[{"CodeSectionBookmarkName":"cs_T23C3N540_90a2019a7","IsConstitutionSection":false,"Identity":"23-3-540","IsNew":false,"SubSections":[{"Level":1,"Identity":"T23C3N540SA","SubSectionBookmarkName":"ss_T23C3N540SA_lv1_22956f769","IsNewSubSection":false,"SubSectionReplacement":""},{"Level":1,"Identity":"T23C3N540SC","SubSectionBookmarkName":"ss_T23C3N540SC_lv1_0dc62a9eb","IsNewSubSection":false,"SubSectionReplacement":""},{"Level":1,"Identity":"T23C3N540SE","SubSectionBookmarkName":"ss_T23C3N540SE_lv1_a8db11d87","IsNewSubSection":false,"SubSectionReplacement":""},{"Level":1,"Identity":"T23C3N540SH","SubSectionBookmarkName":"ss_T23C3N540SH_lv1_df322d71b","IsNewSubSection":false,"SubSectionReplacement":""}],"TitleRelatedTo":"Electronic monitoring","TitleSoAsTo":"REQUIRE ACTIVE ELECTRONIC MONITORING FOR THE OFFENSE OF CRIMINAL SEXUAL CONDUCT WITH A MINOR IN THE SECOND DEGREE WITH EXCEPTIONS","Deleted":false}],"TitleText":"","DisableControls":false,"Deleted":false,"RepealItems":[],"SectionBookmarkName":"bs_num_1_11001c50e"},{"SectionUUID":"8f03ca95-8faa-4d43-a9c2-8afc498075bd","SectionName":"standard_eff_date_section","SectionNumber":2,"SectionType":"drafting_clause","CodeSections":[],"TitleText":"","DisableControls":false,"Deleted":false,"RepealItems":[],"SectionBookmarkName":"bs_num_2_lastsection"}]</T_BILL_T_SECTIONS>
  <T_BILL_T_SUBJECT>Criminal Sexual Conduct with a Minor</T_BILL_T_SUBJECT>
  <T_BILL_UR_DRAFTER>melaniewiedel@scsenate.gov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3997</Characters>
  <Application>Microsoft Office Word</Application>
  <DocSecurity>0</DocSecurity>
  <Lines>70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2024-12-11T15:53:00Z</dcterms:created>
  <dcterms:modified xsi:type="dcterms:W3CDTF">2024-12-11T15:53:00Z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