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Hutto</w:t>
      </w:r>
    </w:p>
    <w:p>
      <w:pPr>
        <w:widowControl w:val="false"/>
        <w:spacing w:after="0"/>
        <w:jc w:val="left"/>
      </w:pPr>
      <w:r>
        <w:rPr>
          <w:rFonts w:ascii="Times New Roman"/>
          <w:sz w:val="22"/>
        </w:rPr>
        <w:t xml:space="preserve">Companion/Similar bill(s): 3348</w:t>
      </w:r>
    </w:p>
    <w:p>
      <w:pPr>
        <w:widowControl w:val="false"/>
        <w:spacing w:after="0"/>
        <w:jc w:val="left"/>
      </w:pPr>
      <w:r>
        <w:rPr>
          <w:rFonts w:ascii="Times New Roman"/>
          <w:sz w:val="22"/>
        </w:rPr>
        <w:t xml:space="preserve">Document Path: SMIN-0051MW25.docx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Health care Professional Loan Forgiveness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1/14/2025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1/15/2025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8326ae28eea6434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d376c33963c424a">
        <w:r>
          <w:rPr>
            <w:rStyle w:val="Hyperlink"/>
            <w:u w:val="single"/>
          </w:rPr>
          <w:t>12/11/2024</w:t>
        </w:r>
      </w:hyperlink>
      <w:r>
        <w:t xml:space="preserve"/>
      </w:r>
    </w:p>
    <w:p>
      <w:pPr>
        <w:widowControl w:val="true"/>
        <w:spacing w:after="0"/>
        <w:jc w:val="left"/>
      </w:pPr>
      <w:r>
        <w:rPr>
          <w:rFonts w:ascii="Times New Roman"/>
          <w:sz w:val="22"/>
        </w:rPr>
        <w:t xml:space="preserve"/>
      </w:r>
      <w:hyperlink r:id="R2e75c1aefe964ba2">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85D5B" w14:paraId="40FEFADA" w14:textId="571473F9">
          <w:pPr>
            <w:pStyle w:val="scbilltitle"/>
          </w:pPr>
          <w:r>
            <w:t>TO AMEND THE SOUTH CAROLINA CODE OF LAWS BY ADDING ARTICLE 11 TO CHAPTER 111, TITLE 59, SO AS TO ESTABLISH THE “HEALTHCARE PROFESSIONAL LOAN FORGIVENESS PROGRAM”, TO PROVIDE FOR THE ELIGIBILITY, ADMINISTRATION, AND FUNDING OF THE PROGRAM, TO CREATE AN ADVISORY COMMITTEE, AND TO DEFINE NECESSARY TERMS.</w:t>
          </w:r>
        </w:p>
      </w:sdtContent>
    </w:sdt>
    <w:bookmarkStart w:name="at_320b704d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b9fd02b9" w:id="1"/>
      <w:r w:rsidRPr="0094541D">
        <w:t>B</w:t>
      </w:r>
      <w:bookmarkEnd w:id="1"/>
      <w:r w:rsidRPr="0094541D">
        <w:t>e it enacted by the General Assembly of the State of South Carolina:</w:t>
      </w:r>
    </w:p>
    <w:p w:rsidR="00DF7CC1" w:rsidP="00DF7CC1" w:rsidRDefault="00DF7CC1" w14:paraId="065B452C" w14:textId="77777777">
      <w:pPr>
        <w:pStyle w:val="scemptyline"/>
      </w:pPr>
    </w:p>
    <w:p w:rsidR="00911725" w:rsidP="00911725" w:rsidRDefault="00DF7CC1" w14:paraId="3DC83F61" w14:textId="77777777">
      <w:pPr>
        <w:pStyle w:val="scdirectionallanguage"/>
      </w:pPr>
      <w:bookmarkStart w:name="bs_num_1_0dfbbf50b" w:id="2"/>
      <w:r>
        <w:t>S</w:t>
      </w:r>
      <w:bookmarkEnd w:id="2"/>
      <w:r>
        <w:t>ECTION 1.</w:t>
      </w:r>
      <w:r>
        <w:tab/>
      </w:r>
      <w:bookmarkStart w:name="dl_7a0e6e43b" w:id="3"/>
      <w:r w:rsidR="00911725">
        <w:t>C</w:t>
      </w:r>
      <w:bookmarkEnd w:id="3"/>
      <w:r w:rsidR="00911725">
        <w:t>hapter 111, Title 59 of the S.C. Code is amended by adding:</w:t>
      </w:r>
    </w:p>
    <w:p w:rsidR="00911725" w:rsidP="00911725" w:rsidRDefault="00911725" w14:paraId="600C4C71" w14:textId="77777777">
      <w:pPr>
        <w:pStyle w:val="scnewcodesection"/>
      </w:pPr>
    </w:p>
    <w:p w:rsidR="00911725" w:rsidP="00911725" w:rsidRDefault="00911725" w14:paraId="160F06FD" w14:textId="77777777">
      <w:pPr>
        <w:pStyle w:val="scnewcodesection"/>
        <w:jc w:val="center"/>
      </w:pPr>
      <w:bookmarkStart w:name="up_45b5f2564" w:id="4"/>
      <w:r>
        <w:t>A</w:t>
      </w:r>
      <w:bookmarkEnd w:id="4"/>
      <w:r>
        <w:t>rticle 11</w:t>
      </w:r>
    </w:p>
    <w:p w:rsidR="00911725" w:rsidP="00911725" w:rsidRDefault="00911725" w14:paraId="65EEE524" w14:textId="77777777">
      <w:pPr>
        <w:pStyle w:val="scnewcodesection"/>
        <w:jc w:val="center"/>
      </w:pPr>
    </w:p>
    <w:p w:rsidR="00911725" w:rsidP="00A45AE2" w:rsidRDefault="00A45AE2" w14:paraId="0AF8B354" w14:textId="02B6A670">
      <w:pPr>
        <w:pStyle w:val="scnewcodesection"/>
        <w:jc w:val="center"/>
      </w:pPr>
      <w:bookmarkStart w:name="up_80726e1f5" w:id="5"/>
      <w:r>
        <w:t>H</w:t>
      </w:r>
      <w:bookmarkEnd w:id="5"/>
      <w:r>
        <w:t>ealth Care Professional Loan Forgiveness</w:t>
      </w:r>
    </w:p>
    <w:p w:rsidR="00911725" w:rsidP="00911725" w:rsidRDefault="00911725" w14:paraId="79C3BC08" w14:textId="77777777">
      <w:pPr>
        <w:pStyle w:val="scnewcodesection"/>
        <w:jc w:val="center"/>
      </w:pPr>
    </w:p>
    <w:p w:rsidR="00A45AE2" w:rsidP="00A45AE2" w:rsidRDefault="00911725" w14:paraId="429C3849" w14:textId="77777777">
      <w:pPr>
        <w:pStyle w:val="scnewcodesection"/>
      </w:pPr>
      <w:r>
        <w:tab/>
      </w:r>
      <w:bookmarkStart w:name="ns_T59C111N1100_4c16fc751" w:id="6"/>
      <w:r>
        <w:t>S</w:t>
      </w:r>
      <w:bookmarkEnd w:id="6"/>
      <w:r>
        <w:t>ection 59‑111‑1100.</w:t>
      </w:r>
      <w:r>
        <w:tab/>
      </w:r>
      <w:bookmarkStart w:name="up_3e2f16cb8" w:id="7"/>
      <w:r w:rsidR="00A45AE2">
        <w:t>F</w:t>
      </w:r>
      <w:bookmarkEnd w:id="7"/>
      <w:r w:rsidR="00A45AE2">
        <w:t>or the purposes of this article:</w:t>
      </w:r>
    </w:p>
    <w:p w:rsidR="00A45AE2" w:rsidP="00A45AE2" w:rsidRDefault="00A45AE2" w14:paraId="7E2828F3" w14:textId="0094B615">
      <w:pPr>
        <w:pStyle w:val="scnewcodesection"/>
      </w:pPr>
      <w:r>
        <w:tab/>
      </w:r>
      <w:bookmarkStart w:name="ss_T59C111N1100S1_lv1_5868d4cfe" w:id="8"/>
      <w:r>
        <w:t>(</w:t>
      </w:r>
      <w:bookmarkEnd w:id="8"/>
      <w:r>
        <w:t>1) “Consortium” means the South Carolina Area Health Education Consortium.</w:t>
      </w:r>
    </w:p>
    <w:p w:rsidR="00A45AE2" w:rsidP="00A45AE2" w:rsidRDefault="00A45AE2" w14:paraId="65B7E9B6" w14:textId="2BA4890E">
      <w:pPr>
        <w:pStyle w:val="scnewcodesection"/>
      </w:pPr>
      <w:r>
        <w:tab/>
      </w:r>
      <w:bookmarkStart w:name="ss_T59C111N1100S2_lv1_3bbcd3099" w:id="9"/>
      <w:r>
        <w:t>(</w:t>
      </w:r>
      <w:bookmarkEnd w:id="9"/>
      <w:r>
        <w:t>2) “Eligible participant” means individual enrolled in the program culminating in a degree to practice as a health care professional who:</w:t>
      </w:r>
    </w:p>
    <w:p w:rsidR="00A45AE2" w:rsidP="00A45AE2" w:rsidRDefault="00A45AE2" w14:paraId="5B8DD9A3" w14:textId="3ED035B5">
      <w:pPr>
        <w:pStyle w:val="scnewcodesection"/>
      </w:pPr>
      <w:r>
        <w:tab/>
      </w:r>
      <w:r>
        <w:tab/>
      </w:r>
      <w:bookmarkStart w:name="ss_T59C111N1100Sa_lv2_6428a76ea" w:id="10"/>
      <w:r>
        <w:t>(</w:t>
      </w:r>
      <w:bookmarkEnd w:id="10"/>
      <w:r>
        <w:t>a) is free from any judgments arising from federal debt;</w:t>
      </w:r>
    </w:p>
    <w:p w:rsidR="00A45AE2" w:rsidP="00A45AE2" w:rsidRDefault="00A45AE2" w14:paraId="6BE318FB" w14:textId="159B426A">
      <w:pPr>
        <w:pStyle w:val="scnewcodesection"/>
      </w:pPr>
      <w:r>
        <w:tab/>
      </w:r>
      <w:r>
        <w:tab/>
      </w:r>
      <w:bookmarkStart w:name="ss_T59C111N1100Sb_lv2_df2877fce" w:id="11"/>
      <w:r>
        <w:t>(</w:t>
      </w:r>
      <w:bookmarkEnd w:id="11"/>
      <w:r>
        <w:t>b) does not have any existing service obligations with other entities;</w:t>
      </w:r>
    </w:p>
    <w:p w:rsidR="00A45AE2" w:rsidP="00A45AE2" w:rsidRDefault="00A45AE2" w14:paraId="02423C10" w14:textId="2612DF22">
      <w:pPr>
        <w:pStyle w:val="scnewcodesection"/>
      </w:pPr>
      <w:r>
        <w:tab/>
      </w:r>
      <w:r>
        <w:tab/>
      </w:r>
      <w:bookmarkStart w:name="ss_T59C111N1100Sc_lv2_d18f796eb" w:id="12"/>
      <w:r>
        <w:t>(</w:t>
      </w:r>
      <w:bookmarkEnd w:id="12"/>
      <w:r>
        <w:t>c) is not in breach of any other health professional service obligation;</w:t>
      </w:r>
    </w:p>
    <w:p w:rsidR="00A45AE2" w:rsidP="00A45AE2" w:rsidRDefault="00A45AE2" w14:paraId="4206F46D" w14:textId="1E0D33EC">
      <w:pPr>
        <w:pStyle w:val="scnewcodesection"/>
      </w:pPr>
      <w:r>
        <w:tab/>
      </w:r>
      <w:r>
        <w:tab/>
      </w:r>
      <w:bookmarkStart w:name="ss_T59C111N1100Sd_lv2_cfd51e771" w:id="13"/>
      <w:r>
        <w:t>(</w:t>
      </w:r>
      <w:bookmarkEnd w:id="13"/>
      <w:r>
        <w:t>d) is current on any child‑support payments;</w:t>
      </w:r>
    </w:p>
    <w:p w:rsidR="00A45AE2" w:rsidP="00A45AE2" w:rsidRDefault="00A45AE2" w14:paraId="1FDBBF6F" w14:textId="5B320BAF">
      <w:pPr>
        <w:pStyle w:val="scnewcodesection"/>
      </w:pPr>
      <w:r>
        <w:tab/>
      </w:r>
      <w:r>
        <w:tab/>
      </w:r>
      <w:bookmarkStart w:name="ss_T59C111N1100Se_lv2_a4480c607" w:id="14"/>
      <w:r>
        <w:t>(</w:t>
      </w:r>
      <w:bookmarkEnd w:id="14"/>
      <w:r>
        <w:t>e) commits to providing a service obligation in an underserved rural area or an urban area with underserved populations for two years at a thirty‑six‑hour work week or four years at less than a thirty‑six‑hour work week;</w:t>
      </w:r>
    </w:p>
    <w:p w:rsidR="00A45AE2" w:rsidP="00A45AE2" w:rsidRDefault="00A45AE2" w14:paraId="4C4BDAE4" w14:textId="77C8D35B">
      <w:pPr>
        <w:pStyle w:val="scnewcodesection"/>
      </w:pPr>
      <w:r>
        <w:tab/>
      </w:r>
      <w:r>
        <w:tab/>
      </w:r>
      <w:bookmarkStart w:name="ss_T59C111N1100Sf_lv2_299c3bc4b" w:id="15"/>
      <w:r>
        <w:t>(</w:t>
      </w:r>
      <w:bookmarkEnd w:id="15"/>
      <w:r>
        <w:t>f) after graduation, will hold an unencumbered South Carolina license in his respective field;</w:t>
      </w:r>
    </w:p>
    <w:p w:rsidR="00A45AE2" w:rsidP="00A45AE2" w:rsidRDefault="00A45AE2" w14:paraId="1519474E" w14:textId="6B2C8330">
      <w:pPr>
        <w:pStyle w:val="scnewcodesection"/>
      </w:pPr>
      <w:r>
        <w:tab/>
      </w:r>
      <w:r>
        <w:tab/>
      </w:r>
      <w:bookmarkStart w:name="ss_T59C111N1100Sg_lv2_401c5a963" w:id="16"/>
      <w:r>
        <w:t>(</w:t>
      </w:r>
      <w:bookmarkEnd w:id="16"/>
      <w:r>
        <w:t>g)</w:t>
      </w:r>
      <w:bookmarkStart w:name="ss_T59C111N1100Si_lv3_416b158a6" w:id="17"/>
      <w:r>
        <w:t>(</w:t>
      </w:r>
      <w:bookmarkEnd w:id="17"/>
      <w:r>
        <w:t>i) has been successfully admitted to a South Carolina public university’s program to become a health care professional; or</w:t>
      </w:r>
    </w:p>
    <w:p w:rsidR="00A45AE2" w:rsidP="00A45AE2" w:rsidRDefault="00A45AE2" w14:paraId="05D13316" w14:textId="2FF1AF4C">
      <w:pPr>
        <w:pStyle w:val="scnewcodesection"/>
      </w:pPr>
      <w:r>
        <w:tab/>
      </w:r>
      <w:r>
        <w:tab/>
      </w:r>
      <w:r>
        <w:tab/>
      </w:r>
      <w:bookmarkStart w:name="ss_T59C111N1100Sii_lv3_058f14551" w:id="18"/>
      <w:r>
        <w:t>(</w:t>
      </w:r>
      <w:bookmarkEnd w:id="18"/>
      <w:r>
        <w:t>ii) is enrolled in his final year of clinical study in an applicable South Carolina program; and</w:t>
      </w:r>
    </w:p>
    <w:p w:rsidR="00A45AE2" w:rsidP="00A45AE2" w:rsidRDefault="00A45AE2" w14:paraId="45A18BDD" w14:textId="3416178A">
      <w:pPr>
        <w:pStyle w:val="scnewcodesection"/>
      </w:pPr>
      <w:r>
        <w:tab/>
      </w:r>
      <w:r>
        <w:tab/>
      </w:r>
      <w:r>
        <w:tab/>
      </w:r>
      <w:bookmarkStart w:name="ss_T59C111N1100Siii_lv3_f6b1d4e46" w:id="19"/>
      <w:r>
        <w:t>(</w:t>
      </w:r>
      <w:bookmarkEnd w:id="19"/>
      <w:r>
        <w:t xml:space="preserve">iii) must have a valid and unencumbered license to practice in his respective discipline within two years of graduation as a health care professional in an underserved rural area or an urban area with </w:t>
      </w:r>
      <w:r>
        <w:lastRenderedPageBreak/>
        <w:t>underserved populations.</w:t>
      </w:r>
    </w:p>
    <w:p w:rsidR="00A45AE2" w:rsidP="00A45AE2" w:rsidRDefault="00A45AE2" w14:paraId="617F71F4" w14:textId="0725AAEA">
      <w:pPr>
        <w:pStyle w:val="scnewcodesection"/>
      </w:pPr>
      <w:r>
        <w:tab/>
      </w:r>
      <w:bookmarkStart w:name="ss_T59C111N1100S3_lv1_53de1c9ec" w:id="20"/>
      <w:r>
        <w:t>(</w:t>
      </w:r>
      <w:bookmarkEnd w:id="20"/>
      <w:r>
        <w:t>3) “Health care professional” means a physician, physician assistant, or advanced practice registered nurse practicing as a nurse practitioner or certified nurse midwife.</w:t>
      </w:r>
    </w:p>
    <w:p w:rsidR="00A45AE2" w:rsidP="00A45AE2" w:rsidRDefault="00A45AE2" w14:paraId="71438138" w14:textId="43E8F6A3">
      <w:pPr>
        <w:pStyle w:val="scnewcodesection"/>
      </w:pPr>
      <w:r>
        <w:tab/>
      </w:r>
      <w:bookmarkStart w:name="ss_T59C111N1100S4_lv1_bbbb72b3e" w:id="21"/>
      <w:r>
        <w:t>(</w:t>
      </w:r>
      <w:bookmarkEnd w:id="21"/>
      <w:r>
        <w:t>4) “Program” means the Health Care Professional Loan Forgiveness Program.</w:t>
      </w:r>
    </w:p>
    <w:p w:rsidR="00A45AE2" w:rsidP="00A45AE2" w:rsidRDefault="00A45AE2" w14:paraId="45C12A8B" w14:textId="1613F06A">
      <w:pPr>
        <w:pStyle w:val="scnewcodesection"/>
      </w:pPr>
      <w:r>
        <w:tab/>
      </w:r>
      <w:bookmarkStart w:name="ss_T59C111N1100S5_lv1_3eea2b42b" w:id="22"/>
      <w:r>
        <w:t>(</w:t>
      </w:r>
      <w:bookmarkEnd w:id="22"/>
      <w:r>
        <w:t>5) “Underserved rural area or an urban area with underserved populations” in this State has the same meaning as:</w:t>
      </w:r>
    </w:p>
    <w:p w:rsidR="00A45AE2" w:rsidP="00A45AE2" w:rsidRDefault="00A45AE2" w14:paraId="1E89F13D" w14:textId="3C0133C4">
      <w:pPr>
        <w:pStyle w:val="scnewcodesection"/>
      </w:pPr>
      <w:r>
        <w:tab/>
      </w:r>
      <w:r>
        <w:tab/>
      </w:r>
      <w:bookmarkStart w:name="ss_T59C111N1100Sa_lv2_43c0e30b4" w:id="23"/>
      <w:r>
        <w:t>(</w:t>
      </w:r>
      <w:bookmarkEnd w:id="23"/>
      <w:r>
        <w:t>a) an underserved or rural area as defined by Section 40‑33‑20; or</w:t>
      </w:r>
    </w:p>
    <w:p w:rsidR="00911725" w:rsidP="00A45AE2" w:rsidRDefault="00A45AE2" w14:paraId="67A2E7BF" w14:textId="476D5B02">
      <w:pPr>
        <w:pStyle w:val="scnewcodesection"/>
      </w:pPr>
      <w:r>
        <w:tab/>
      </w:r>
      <w:r>
        <w:tab/>
      </w:r>
      <w:bookmarkStart w:name="ss_T59C111N1100Sb_lv2_2408485f5" w:id="24"/>
      <w:r>
        <w:t>(</w:t>
      </w:r>
      <w:bookmarkEnd w:id="24"/>
      <w:r>
        <w:t>b) a primary care Health Professional Shortage Area or a Medically Underserved Area as designated by the United States Department of Health Resources and Services Administration.</w:t>
      </w:r>
    </w:p>
    <w:p w:rsidR="00911725" w:rsidP="00911725" w:rsidRDefault="00911725" w14:paraId="20C211E3" w14:textId="77777777">
      <w:pPr>
        <w:pStyle w:val="scnewcodesection"/>
      </w:pPr>
    </w:p>
    <w:p w:rsidR="00A45AE2" w:rsidP="00A45AE2" w:rsidRDefault="00911725" w14:paraId="67715DB3" w14:textId="752722D7">
      <w:pPr>
        <w:pStyle w:val="scnewcodesection"/>
      </w:pPr>
      <w:r>
        <w:tab/>
      </w:r>
      <w:bookmarkStart w:name="ns_T59C111N1110_cd1900c1b" w:id="25"/>
      <w:r>
        <w:t>S</w:t>
      </w:r>
      <w:bookmarkEnd w:id="25"/>
      <w:r>
        <w:t>ection 59‑111‑1110.</w:t>
      </w:r>
      <w:r>
        <w:tab/>
      </w:r>
      <w:bookmarkStart w:name="ss_T59C111N1110SA_lv1_c2a21eecb" w:id="26"/>
      <w:r w:rsidR="00A45AE2">
        <w:t>(</w:t>
      </w:r>
      <w:bookmarkEnd w:id="26"/>
      <w:r w:rsidR="00A45AE2">
        <w:t>A) There is established in the State Treasury separate and distinct from the general fund of the State and all other funds the “Health Care Professional Loan Forgiveness Program.” The program shall be administered by the South Carolina Area Health Education Consortium for the purpose of reimbursing student loan payments for debt incurred during the eligible participant’s program enrollment beginning in the eligible participant’s final year of clinical education. The program must award up to thirty thousand dollars total to an eligible participant who is accepted into the program, provided that the eligible participant must commit to work as a health care professional in an underserved rural area or an urban area with underserved populations.</w:t>
      </w:r>
    </w:p>
    <w:p w:rsidR="00A45AE2" w:rsidP="00A45AE2" w:rsidRDefault="00A45AE2" w14:paraId="03248E99" w14:textId="77777777">
      <w:pPr>
        <w:pStyle w:val="scnewcodesection"/>
      </w:pPr>
      <w:r>
        <w:tab/>
      </w:r>
      <w:bookmarkStart w:name="ss_T59C111N1110SB_lv1_4d71861e0" w:id="27"/>
      <w:r>
        <w:t>(</w:t>
      </w:r>
      <w:bookmarkEnd w:id="27"/>
      <w:r>
        <w:t>B) The consortium shall review applications, prescribe the form of applications, and establish procedures for reimbursement. The consortium may require such information and documentation as it determines appropriate for these applications and reimbursements. The consortium shall meet as necessary to review program applications and recommend program candidates to the department.</w:t>
      </w:r>
    </w:p>
    <w:p w:rsidR="00911725" w:rsidP="00A45AE2" w:rsidRDefault="00A45AE2" w14:paraId="47C65170" w14:textId="2C7F2CA5">
      <w:pPr>
        <w:pStyle w:val="scnewcodesection"/>
      </w:pPr>
      <w:r>
        <w:tab/>
      </w:r>
      <w:bookmarkStart w:name="ss_T59C111N1110SC_lv1_f68940422" w:id="28"/>
      <w:r>
        <w:t>(</w:t>
      </w:r>
      <w:bookmarkEnd w:id="28"/>
      <w:r>
        <w:t>C) Upon graduation, an eligible participant practicing as a health care professional must fulfill all requirements provided in Section 59‑111‑1100(2) to be in compliance with the terms of the loan. The consortium shall monitor eligible participants to ensure compliance. If all requirements are met, then the full amount of the eligible participant’s loan will be forgiven. If requirements are not met and the eligible participant defaults on the loan, then the eligible participant shall be responsible for the full loan amount within one year of default.</w:t>
      </w:r>
    </w:p>
    <w:p w:rsidR="00911725" w:rsidP="00911725" w:rsidRDefault="00911725" w14:paraId="0CEF712D" w14:textId="77777777">
      <w:pPr>
        <w:pStyle w:val="scnewcodesection"/>
      </w:pPr>
    </w:p>
    <w:p w:rsidR="00A45AE2" w:rsidP="00A45AE2" w:rsidRDefault="00911725" w14:paraId="1788CF74" w14:textId="77777777">
      <w:pPr>
        <w:pStyle w:val="scnewcodesection"/>
      </w:pPr>
      <w:r>
        <w:tab/>
      </w:r>
      <w:bookmarkStart w:name="ns_T59C111N1120_dd0bb6ee2" w:id="29"/>
      <w:r>
        <w:t>S</w:t>
      </w:r>
      <w:bookmarkEnd w:id="29"/>
      <w:r>
        <w:t>ection 59‑111‑1120.</w:t>
      </w:r>
      <w:r>
        <w:tab/>
      </w:r>
      <w:bookmarkStart w:name="ss_T59C111N1120SA_lv1_5c2945158" w:id="30"/>
      <w:r w:rsidR="00A45AE2">
        <w:t>(</w:t>
      </w:r>
      <w:bookmarkEnd w:id="30"/>
      <w:r w:rsidR="00A45AE2">
        <w:t>A) The Health Care Professional Loan Forgiveness Program Advisory Committee shall assist the consortium in developing and establishing policies and procedures for administering the program including, but not limited to, the application and reimbursement process, and procedures for loan defaults.</w:t>
      </w:r>
    </w:p>
    <w:p w:rsidR="00A45AE2" w:rsidP="00A45AE2" w:rsidRDefault="00A45AE2" w14:paraId="768B4970" w14:textId="77777777">
      <w:pPr>
        <w:pStyle w:val="scnewcodesection"/>
      </w:pPr>
      <w:r>
        <w:tab/>
      </w:r>
      <w:bookmarkStart w:name="ss_T59C111N1120SB_lv1_40374b164" w:id="31"/>
      <w:r>
        <w:t>(</w:t>
      </w:r>
      <w:bookmarkEnd w:id="31"/>
      <w:r>
        <w:t>B) The Health Care Professional Loan Forgiveness Program Advisory Committee must be composed of:</w:t>
      </w:r>
    </w:p>
    <w:p w:rsidR="00A45AE2" w:rsidP="00A45AE2" w:rsidRDefault="00A45AE2" w14:paraId="588D45A6" w14:textId="77777777">
      <w:pPr>
        <w:pStyle w:val="scnewcodesection"/>
      </w:pPr>
      <w:r>
        <w:tab/>
      </w:r>
      <w:r>
        <w:tab/>
      </w:r>
      <w:bookmarkStart w:name="ss_T59C111N1120S1_lv2_0206504fd" w:id="32"/>
      <w:r>
        <w:t>(</w:t>
      </w:r>
      <w:bookmarkEnd w:id="32"/>
      <w:r>
        <w:t>1) two licensed physicians appointed by the South Carolina Medical Association;</w:t>
      </w:r>
    </w:p>
    <w:p w:rsidR="00A45AE2" w:rsidP="00A45AE2" w:rsidRDefault="00A45AE2" w14:paraId="3EB5C3CD" w14:textId="77777777">
      <w:pPr>
        <w:pStyle w:val="scnewcodesection"/>
      </w:pPr>
      <w:r>
        <w:lastRenderedPageBreak/>
        <w:tab/>
      </w:r>
      <w:r>
        <w:tab/>
      </w:r>
      <w:bookmarkStart w:name="ss_T59C111N1120S2_lv2_bd02b17a6" w:id="33"/>
      <w:r>
        <w:t>(</w:t>
      </w:r>
      <w:bookmarkEnd w:id="33"/>
      <w:r>
        <w:t>2) two licensed physician assistants appointed by the South Carolina Academy of Physician Assistants;</w:t>
      </w:r>
    </w:p>
    <w:p w:rsidR="00A45AE2" w:rsidP="00A45AE2" w:rsidRDefault="00A45AE2" w14:paraId="5E2568C9" w14:textId="77777777">
      <w:pPr>
        <w:pStyle w:val="scnewcodesection"/>
      </w:pPr>
      <w:r>
        <w:tab/>
      </w:r>
      <w:r>
        <w:tab/>
      </w:r>
      <w:bookmarkStart w:name="ss_T59C111N1120S3_lv2_528d3aebc" w:id="34"/>
      <w:r>
        <w:t>(</w:t>
      </w:r>
      <w:bookmarkEnd w:id="34"/>
      <w:r>
        <w:t>3) one licensed nurse practitioner appointed by the South Carolina Nurses Association; and</w:t>
      </w:r>
    </w:p>
    <w:p w:rsidR="00DF7CC1" w:rsidP="00A45AE2" w:rsidRDefault="00A45AE2" w14:paraId="268147B3" w14:textId="5C31D4A3">
      <w:pPr>
        <w:pStyle w:val="scnewcodesection"/>
      </w:pPr>
      <w:r>
        <w:tab/>
      </w:r>
      <w:r>
        <w:tab/>
      </w:r>
      <w:bookmarkStart w:name="ss_T59C111N1120S4_lv2_a435e42cf" w:id="35"/>
      <w:r>
        <w:t>(</w:t>
      </w:r>
      <w:bookmarkEnd w:id="35"/>
      <w:r>
        <w:t>4) one licensed certified nurse midwife appointed by the South Carolina Nurses Association.</w:t>
      </w:r>
    </w:p>
    <w:p w:rsidRPr="00DF3B44" w:rsidR="007E06BB" w:rsidP="00787433" w:rsidRDefault="007E06BB" w14:paraId="3D8F1FED" w14:textId="76794CB9">
      <w:pPr>
        <w:pStyle w:val="scemptyline"/>
      </w:pPr>
    </w:p>
    <w:p w:rsidRPr="00DF3B44" w:rsidR="007A10F1" w:rsidP="007A10F1" w:rsidRDefault="00E27805" w14:paraId="0E9393B4" w14:textId="24D9AFF4">
      <w:pPr>
        <w:pStyle w:val="scnoncodifiedsection"/>
      </w:pPr>
      <w:bookmarkStart w:name="bs_num_2_lastsection" w:id="36"/>
      <w:bookmarkStart w:name="eff_date_section" w:id="37"/>
      <w:r w:rsidRPr="00DF3B44">
        <w:t>S</w:t>
      </w:r>
      <w:bookmarkEnd w:id="36"/>
      <w:r w:rsidRPr="00DF3B44">
        <w:t>ECTION 2.</w:t>
      </w:r>
      <w:r w:rsidRPr="00DF3B44" w:rsidR="005D3013">
        <w:tab/>
      </w:r>
      <w:r w:rsidRPr="00DF3B44" w:rsidR="007A10F1">
        <w:t>This act takes effect upon approval by the Governor</w:t>
      </w:r>
      <w:r w:rsidR="008D06E8">
        <w:t xml:space="preserve"> </w:t>
      </w:r>
      <w:r w:rsidRPr="008D06E8" w:rsidR="008D06E8">
        <w:t>and is contingent upon funding in the annual appropriations bill. The number of loans awarded pursuant to this act is contingent upon funding and will be distributed equitably among the health care disciplines. All unexpended funds shall be carried forward to use in future loan awards. The South Carolina Area Health Education Consortium may retain a percentage of the annual appropriation to cover the costs of administering the Health Care Professional Loan Forgiveness Program</w:t>
      </w:r>
      <w:r w:rsidRPr="00DF3B44" w:rsidR="007A10F1">
        <w:t>.</w:t>
      </w:r>
      <w:bookmarkEnd w:id="3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24E4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04C04BF" w:rsidR="00685035" w:rsidRPr="007B4AF7" w:rsidRDefault="004C707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6684A">
              <w:t>[0019]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6684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8FC"/>
    <w:rsid w:val="00011182"/>
    <w:rsid w:val="00012912"/>
    <w:rsid w:val="00017FB0"/>
    <w:rsid w:val="00020B5D"/>
    <w:rsid w:val="00021A6F"/>
    <w:rsid w:val="00026421"/>
    <w:rsid w:val="00030409"/>
    <w:rsid w:val="00037F04"/>
    <w:rsid w:val="000404BF"/>
    <w:rsid w:val="00044B84"/>
    <w:rsid w:val="000479D0"/>
    <w:rsid w:val="00051EC2"/>
    <w:rsid w:val="00053842"/>
    <w:rsid w:val="0006464F"/>
    <w:rsid w:val="0006684A"/>
    <w:rsid w:val="00066B54"/>
    <w:rsid w:val="00072FCD"/>
    <w:rsid w:val="00074A4F"/>
    <w:rsid w:val="00077B65"/>
    <w:rsid w:val="000944B7"/>
    <w:rsid w:val="000A3C25"/>
    <w:rsid w:val="000A713A"/>
    <w:rsid w:val="000B4C02"/>
    <w:rsid w:val="000B5B4A"/>
    <w:rsid w:val="000B7FE1"/>
    <w:rsid w:val="000C3E88"/>
    <w:rsid w:val="000C46B9"/>
    <w:rsid w:val="000C58E4"/>
    <w:rsid w:val="000C6F9A"/>
    <w:rsid w:val="000D2F44"/>
    <w:rsid w:val="000D33E4"/>
    <w:rsid w:val="000E578A"/>
    <w:rsid w:val="000F2250"/>
    <w:rsid w:val="0010329A"/>
    <w:rsid w:val="00105756"/>
    <w:rsid w:val="00106BC2"/>
    <w:rsid w:val="001164F9"/>
    <w:rsid w:val="0011719C"/>
    <w:rsid w:val="00140049"/>
    <w:rsid w:val="00143CDF"/>
    <w:rsid w:val="00166D45"/>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397F"/>
    <w:rsid w:val="002162DF"/>
    <w:rsid w:val="00217B12"/>
    <w:rsid w:val="00230038"/>
    <w:rsid w:val="00233975"/>
    <w:rsid w:val="00236D73"/>
    <w:rsid w:val="00246535"/>
    <w:rsid w:val="00257F60"/>
    <w:rsid w:val="002625EA"/>
    <w:rsid w:val="00262AC5"/>
    <w:rsid w:val="00264AE9"/>
    <w:rsid w:val="00267AF4"/>
    <w:rsid w:val="00275AE6"/>
    <w:rsid w:val="002836D8"/>
    <w:rsid w:val="00291944"/>
    <w:rsid w:val="002A7989"/>
    <w:rsid w:val="002B02F3"/>
    <w:rsid w:val="002C3463"/>
    <w:rsid w:val="002C73B3"/>
    <w:rsid w:val="002D266D"/>
    <w:rsid w:val="002D5B3D"/>
    <w:rsid w:val="002D7447"/>
    <w:rsid w:val="002E315A"/>
    <w:rsid w:val="002E4F8C"/>
    <w:rsid w:val="002F560C"/>
    <w:rsid w:val="002F5847"/>
    <w:rsid w:val="0030425A"/>
    <w:rsid w:val="00305838"/>
    <w:rsid w:val="003252BD"/>
    <w:rsid w:val="003421F1"/>
    <w:rsid w:val="0034279C"/>
    <w:rsid w:val="00354F64"/>
    <w:rsid w:val="003559A1"/>
    <w:rsid w:val="00361563"/>
    <w:rsid w:val="0036446C"/>
    <w:rsid w:val="00371D36"/>
    <w:rsid w:val="003739AC"/>
    <w:rsid w:val="00373E17"/>
    <w:rsid w:val="003775E6"/>
    <w:rsid w:val="00381998"/>
    <w:rsid w:val="003A5F1C"/>
    <w:rsid w:val="003B05F4"/>
    <w:rsid w:val="003C2FA5"/>
    <w:rsid w:val="003C3E2E"/>
    <w:rsid w:val="003D4A3C"/>
    <w:rsid w:val="003D55B2"/>
    <w:rsid w:val="003E0033"/>
    <w:rsid w:val="003E4422"/>
    <w:rsid w:val="003E5452"/>
    <w:rsid w:val="003E7165"/>
    <w:rsid w:val="003E7FF6"/>
    <w:rsid w:val="003F493A"/>
    <w:rsid w:val="004046B5"/>
    <w:rsid w:val="00406F27"/>
    <w:rsid w:val="004141B8"/>
    <w:rsid w:val="004203B9"/>
    <w:rsid w:val="00432135"/>
    <w:rsid w:val="00445FA6"/>
    <w:rsid w:val="00446987"/>
    <w:rsid w:val="00446D28"/>
    <w:rsid w:val="00456091"/>
    <w:rsid w:val="00466CD0"/>
    <w:rsid w:val="00473583"/>
    <w:rsid w:val="00474A0B"/>
    <w:rsid w:val="00477F32"/>
    <w:rsid w:val="00481850"/>
    <w:rsid w:val="004851A0"/>
    <w:rsid w:val="0048627F"/>
    <w:rsid w:val="004932AB"/>
    <w:rsid w:val="00494BEF"/>
    <w:rsid w:val="004A5512"/>
    <w:rsid w:val="004A6BE5"/>
    <w:rsid w:val="004B0C18"/>
    <w:rsid w:val="004C1A04"/>
    <w:rsid w:val="004C20BC"/>
    <w:rsid w:val="004C5C9A"/>
    <w:rsid w:val="004C7079"/>
    <w:rsid w:val="004D1442"/>
    <w:rsid w:val="004D3DCB"/>
    <w:rsid w:val="004E1946"/>
    <w:rsid w:val="004E66E9"/>
    <w:rsid w:val="004E7DDE"/>
    <w:rsid w:val="004F0090"/>
    <w:rsid w:val="004F172C"/>
    <w:rsid w:val="005002ED"/>
    <w:rsid w:val="00500DBC"/>
    <w:rsid w:val="00503173"/>
    <w:rsid w:val="00505D7B"/>
    <w:rsid w:val="005102BE"/>
    <w:rsid w:val="00523F7F"/>
    <w:rsid w:val="00524D54"/>
    <w:rsid w:val="00526B05"/>
    <w:rsid w:val="0054531B"/>
    <w:rsid w:val="00546C24"/>
    <w:rsid w:val="005476FF"/>
    <w:rsid w:val="005516F6"/>
    <w:rsid w:val="00552842"/>
    <w:rsid w:val="00554E89"/>
    <w:rsid w:val="00564B58"/>
    <w:rsid w:val="00565953"/>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E7BCF"/>
    <w:rsid w:val="005F76B0"/>
    <w:rsid w:val="00601253"/>
    <w:rsid w:val="00604429"/>
    <w:rsid w:val="006067B0"/>
    <w:rsid w:val="00606A8B"/>
    <w:rsid w:val="00611EBA"/>
    <w:rsid w:val="00611F91"/>
    <w:rsid w:val="006213A8"/>
    <w:rsid w:val="00623BEA"/>
    <w:rsid w:val="006347E9"/>
    <w:rsid w:val="00640C87"/>
    <w:rsid w:val="006454BB"/>
    <w:rsid w:val="00651F73"/>
    <w:rsid w:val="00657CF4"/>
    <w:rsid w:val="00661463"/>
    <w:rsid w:val="00663B8D"/>
    <w:rsid w:val="00663E00"/>
    <w:rsid w:val="00664961"/>
    <w:rsid w:val="00664F48"/>
    <w:rsid w:val="00664FAD"/>
    <w:rsid w:val="0067230A"/>
    <w:rsid w:val="0067345B"/>
    <w:rsid w:val="00683277"/>
    <w:rsid w:val="00683986"/>
    <w:rsid w:val="00684F0E"/>
    <w:rsid w:val="00685035"/>
    <w:rsid w:val="00685770"/>
    <w:rsid w:val="00690DBA"/>
    <w:rsid w:val="006964F9"/>
    <w:rsid w:val="00696524"/>
    <w:rsid w:val="006A395F"/>
    <w:rsid w:val="006A65E2"/>
    <w:rsid w:val="006B19A7"/>
    <w:rsid w:val="006B37BD"/>
    <w:rsid w:val="006C092D"/>
    <w:rsid w:val="006C099D"/>
    <w:rsid w:val="006C18F0"/>
    <w:rsid w:val="006C7E01"/>
    <w:rsid w:val="006D233A"/>
    <w:rsid w:val="006D64A5"/>
    <w:rsid w:val="006D65DD"/>
    <w:rsid w:val="006E0935"/>
    <w:rsid w:val="006E353F"/>
    <w:rsid w:val="006E35AB"/>
    <w:rsid w:val="006E663A"/>
    <w:rsid w:val="0070576F"/>
    <w:rsid w:val="00711AA9"/>
    <w:rsid w:val="00714CF7"/>
    <w:rsid w:val="00722155"/>
    <w:rsid w:val="00726EA4"/>
    <w:rsid w:val="00737F19"/>
    <w:rsid w:val="00754A08"/>
    <w:rsid w:val="00782BF8"/>
    <w:rsid w:val="00783C75"/>
    <w:rsid w:val="007849D9"/>
    <w:rsid w:val="00787433"/>
    <w:rsid w:val="007A10F1"/>
    <w:rsid w:val="007A3D50"/>
    <w:rsid w:val="007B2D29"/>
    <w:rsid w:val="007B412F"/>
    <w:rsid w:val="007B4AF7"/>
    <w:rsid w:val="007B4DBF"/>
    <w:rsid w:val="007C49B8"/>
    <w:rsid w:val="007C5458"/>
    <w:rsid w:val="007D2C67"/>
    <w:rsid w:val="007E06BB"/>
    <w:rsid w:val="007F50D1"/>
    <w:rsid w:val="00805CD1"/>
    <w:rsid w:val="00816D52"/>
    <w:rsid w:val="00831048"/>
    <w:rsid w:val="00834272"/>
    <w:rsid w:val="00836B95"/>
    <w:rsid w:val="00851016"/>
    <w:rsid w:val="008625C1"/>
    <w:rsid w:val="008740DA"/>
    <w:rsid w:val="0087671D"/>
    <w:rsid w:val="008806F9"/>
    <w:rsid w:val="008815EA"/>
    <w:rsid w:val="00887957"/>
    <w:rsid w:val="008A4F48"/>
    <w:rsid w:val="008A57E3"/>
    <w:rsid w:val="008B5BF4"/>
    <w:rsid w:val="008C0CEE"/>
    <w:rsid w:val="008C1B18"/>
    <w:rsid w:val="008C4C03"/>
    <w:rsid w:val="008C5619"/>
    <w:rsid w:val="008D06E8"/>
    <w:rsid w:val="008D46EC"/>
    <w:rsid w:val="008E0E25"/>
    <w:rsid w:val="008E60DC"/>
    <w:rsid w:val="008E61A1"/>
    <w:rsid w:val="008F1B1F"/>
    <w:rsid w:val="009031EF"/>
    <w:rsid w:val="00911725"/>
    <w:rsid w:val="00917EA3"/>
    <w:rsid w:val="00917EE0"/>
    <w:rsid w:val="009206EC"/>
    <w:rsid w:val="00921C89"/>
    <w:rsid w:val="00926966"/>
    <w:rsid w:val="00926D03"/>
    <w:rsid w:val="00934036"/>
    <w:rsid w:val="00934889"/>
    <w:rsid w:val="0094541D"/>
    <w:rsid w:val="00945E47"/>
    <w:rsid w:val="009473EA"/>
    <w:rsid w:val="00954E7E"/>
    <w:rsid w:val="009554D9"/>
    <w:rsid w:val="009572F9"/>
    <w:rsid w:val="00957FB7"/>
    <w:rsid w:val="00960D0F"/>
    <w:rsid w:val="0098366F"/>
    <w:rsid w:val="00983A03"/>
    <w:rsid w:val="00985D5B"/>
    <w:rsid w:val="00986063"/>
    <w:rsid w:val="009872D2"/>
    <w:rsid w:val="00991F67"/>
    <w:rsid w:val="00992876"/>
    <w:rsid w:val="009A0DCE"/>
    <w:rsid w:val="009A22CD"/>
    <w:rsid w:val="009A3E4B"/>
    <w:rsid w:val="009B35FD"/>
    <w:rsid w:val="009B6815"/>
    <w:rsid w:val="009D0C1E"/>
    <w:rsid w:val="009D2967"/>
    <w:rsid w:val="009D3C2B"/>
    <w:rsid w:val="009E4191"/>
    <w:rsid w:val="009F2AB1"/>
    <w:rsid w:val="009F4FAF"/>
    <w:rsid w:val="009F5F37"/>
    <w:rsid w:val="009F68F1"/>
    <w:rsid w:val="00A02CED"/>
    <w:rsid w:val="00A04529"/>
    <w:rsid w:val="00A0584B"/>
    <w:rsid w:val="00A17135"/>
    <w:rsid w:val="00A21A6F"/>
    <w:rsid w:val="00A24E56"/>
    <w:rsid w:val="00A26A62"/>
    <w:rsid w:val="00A327FC"/>
    <w:rsid w:val="00A35A9B"/>
    <w:rsid w:val="00A4070E"/>
    <w:rsid w:val="00A40CA0"/>
    <w:rsid w:val="00A45AE2"/>
    <w:rsid w:val="00A504A7"/>
    <w:rsid w:val="00A51DBD"/>
    <w:rsid w:val="00A53677"/>
    <w:rsid w:val="00A53BF2"/>
    <w:rsid w:val="00A60D68"/>
    <w:rsid w:val="00A73EFA"/>
    <w:rsid w:val="00A77A3B"/>
    <w:rsid w:val="00A92F6F"/>
    <w:rsid w:val="00A97523"/>
    <w:rsid w:val="00AA7824"/>
    <w:rsid w:val="00AB0FA3"/>
    <w:rsid w:val="00AB73BF"/>
    <w:rsid w:val="00AC335C"/>
    <w:rsid w:val="00AC463E"/>
    <w:rsid w:val="00AC4850"/>
    <w:rsid w:val="00AD3BE2"/>
    <w:rsid w:val="00AD3E3D"/>
    <w:rsid w:val="00AE1EE4"/>
    <w:rsid w:val="00AE36EC"/>
    <w:rsid w:val="00AE5538"/>
    <w:rsid w:val="00AE7406"/>
    <w:rsid w:val="00AF1688"/>
    <w:rsid w:val="00AF46E6"/>
    <w:rsid w:val="00AF5139"/>
    <w:rsid w:val="00B06EDA"/>
    <w:rsid w:val="00B1161F"/>
    <w:rsid w:val="00B11661"/>
    <w:rsid w:val="00B243D6"/>
    <w:rsid w:val="00B32B4D"/>
    <w:rsid w:val="00B3434E"/>
    <w:rsid w:val="00B4137E"/>
    <w:rsid w:val="00B519DC"/>
    <w:rsid w:val="00B54DF7"/>
    <w:rsid w:val="00B56223"/>
    <w:rsid w:val="00B56E79"/>
    <w:rsid w:val="00B57AA7"/>
    <w:rsid w:val="00B637AA"/>
    <w:rsid w:val="00B63BE2"/>
    <w:rsid w:val="00B7592C"/>
    <w:rsid w:val="00B809D3"/>
    <w:rsid w:val="00B84B66"/>
    <w:rsid w:val="00B85475"/>
    <w:rsid w:val="00B865EF"/>
    <w:rsid w:val="00B8742C"/>
    <w:rsid w:val="00B9090A"/>
    <w:rsid w:val="00B92196"/>
    <w:rsid w:val="00B9228D"/>
    <w:rsid w:val="00B929EC"/>
    <w:rsid w:val="00BA774B"/>
    <w:rsid w:val="00BB0725"/>
    <w:rsid w:val="00BB257E"/>
    <w:rsid w:val="00BC408A"/>
    <w:rsid w:val="00BC5023"/>
    <w:rsid w:val="00BC556C"/>
    <w:rsid w:val="00BD42DA"/>
    <w:rsid w:val="00BD4684"/>
    <w:rsid w:val="00BD5E4B"/>
    <w:rsid w:val="00BE08A7"/>
    <w:rsid w:val="00BE4391"/>
    <w:rsid w:val="00BE486D"/>
    <w:rsid w:val="00BE487A"/>
    <w:rsid w:val="00BF3E48"/>
    <w:rsid w:val="00C01631"/>
    <w:rsid w:val="00C15F1B"/>
    <w:rsid w:val="00C16288"/>
    <w:rsid w:val="00C17D1D"/>
    <w:rsid w:val="00C20AC7"/>
    <w:rsid w:val="00C45923"/>
    <w:rsid w:val="00C543E7"/>
    <w:rsid w:val="00C70225"/>
    <w:rsid w:val="00C72198"/>
    <w:rsid w:val="00C73C7D"/>
    <w:rsid w:val="00C75005"/>
    <w:rsid w:val="00C7689B"/>
    <w:rsid w:val="00C96B49"/>
    <w:rsid w:val="00C970DF"/>
    <w:rsid w:val="00CA46F3"/>
    <w:rsid w:val="00CA7E71"/>
    <w:rsid w:val="00CB2370"/>
    <w:rsid w:val="00CB2673"/>
    <w:rsid w:val="00CB701D"/>
    <w:rsid w:val="00CC3F0E"/>
    <w:rsid w:val="00CD08C9"/>
    <w:rsid w:val="00CD1FE8"/>
    <w:rsid w:val="00CD38CD"/>
    <w:rsid w:val="00CD3E0C"/>
    <w:rsid w:val="00CD5565"/>
    <w:rsid w:val="00CD616C"/>
    <w:rsid w:val="00CD7340"/>
    <w:rsid w:val="00CE0356"/>
    <w:rsid w:val="00CE3B8A"/>
    <w:rsid w:val="00CF68D6"/>
    <w:rsid w:val="00CF7B4A"/>
    <w:rsid w:val="00D009F8"/>
    <w:rsid w:val="00D05EEC"/>
    <w:rsid w:val="00D078DA"/>
    <w:rsid w:val="00D1456D"/>
    <w:rsid w:val="00D14995"/>
    <w:rsid w:val="00D204F2"/>
    <w:rsid w:val="00D2455C"/>
    <w:rsid w:val="00D25023"/>
    <w:rsid w:val="00D27F8C"/>
    <w:rsid w:val="00D33843"/>
    <w:rsid w:val="00D36ACF"/>
    <w:rsid w:val="00D41A69"/>
    <w:rsid w:val="00D43857"/>
    <w:rsid w:val="00D54A6F"/>
    <w:rsid w:val="00D57D57"/>
    <w:rsid w:val="00D62E42"/>
    <w:rsid w:val="00D73FF8"/>
    <w:rsid w:val="00D772FB"/>
    <w:rsid w:val="00D90E57"/>
    <w:rsid w:val="00D954AA"/>
    <w:rsid w:val="00DA1AA0"/>
    <w:rsid w:val="00DA512B"/>
    <w:rsid w:val="00DB4995"/>
    <w:rsid w:val="00DC44A8"/>
    <w:rsid w:val="00DE4BEE"/>
    <w:rsid w:val="00DE5B3D"/>
    <w:rsid w:val="00DE7112"/>
    <w:rsid w:val="00DF19BE"/>
    <w:rsid w:val="00DF3B44"/>
    <w:rsid w:val="00DF5A16"/>
    <w:rsid w:val="00DF7CC1"/>
    <w:rsid w:val="00E13591"/>
    <w:rsid w:val="00E1372E"/>
    <w:rsid w:val="00E21D30"/>
    <w:rsid w:val="00E24D9A"/>
    <w:rsid w:val="00E24E4E"/>
    <w:rsid w:val="00E25280"/>
    <w:rsid w:val="00E27805"/>
    <w:rsid w:val="00E27A11"/>
    <w:rsid w:val="00E30497"/>
    <w:rsid w:val="00E358A2"/>
    <w:rsid w:val="00E35C9A"/>
    <w:rsid w:val="00E3771B"/>
    <w:rsid w:val="00E40979"/>
    <w:rsid w:val="00E43F26"/>
    <w:rsid w:val="00E44E29"/>
    <w:rsid w:val="00E5214E"/>
    <w:rsid w:val="00E52A36"/>
    <w:rsid w:val="00E6378B"/>
    <w:rsid w:val="00E63EC3"/>
    <w:rsid w:val="00E653DA"/>
    <w:rsid w:val="00E65414"/>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E5E36"/>
    <w:rsid w:val="00EF37A8"/>
    <w:rsid w:val="00EF531F"/>
    <w:rsid w:val="00F05FE8"/>
    <w:rsid w:val="00F06D86"/>
    <w:rsid w:val="00F13D87"/>
    <w:rsid w:val="00F13EC1"/>
    <w:rsid w:val="00F149E5"/>
    <w:rsid w:val="00F15E33"/>
    <w:rsid w:val="00F17378"/>
    <w:rsid w:val="00F17DA2"/>
    <w:rsid w:val="00F22EC0"/>
    <w:rsid w:val="00F25C47"/>
    <w:rsid w:val="00F27D7B"/>
    <w:rsid w:val="00F31D34"/>
    <w:rsid w:val="00F32531"/>
    <w:rsid w:val="00F342A1"/>
    <w:rsid w:val="00F34816"/>
    <w:rsid w:val="00F3647C"/>
    <w:rsid w:val="00F36FBA"/>
    <w:rsid w:val="00F44D36"/>
    <w:rsid w:val="00F44E50"/>
    <w:rsid w:val="00F46262"/>
    <w:rsid w:val="00F4795D"/>
    <w:rsid w:val="00F50A61"/>
    <w:rsid w:val="00F525CD"/>
    <w:rsid w:val="00F5286C"/>
    <w:rsid w:val="00F52E12"/>
    <w:rsid w:val="00F551B5"/>
    <w:rsid w:val="00F638CA"/>
    <w:rsid w:val="00F657C5"/>
    <w:rsid w:val="00F725E0"/>
    <w:rsid w:val="00F900B4"/>
    <w:rsid w:val="00FA0F2E"/>
    <w:rsid w:val="00FA4DB1"/>
    <w:rsid w:val="00FA5045"/>
    <w:rsid w:val="00FB3F2A"/>
    <w:rsid w:val="00FC3593"/>
    <w:rsid w:val="00FD117D"/>
    <w:rsid w:val="00FD72E3"/>
    <w:rsid w:val="00FE06FC"/>
    <w:rsid w:val="00FE7F41"/>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84A"/>
    <w:rPr>
      <w:lang w:val="en-US"/>
    </w:rPr>
  </w:style>
  <w:style w:type="character" w:default="1" w:styleId="DefaultParagraphFont">
    <w:name w:val="Default Paragraph Font"/>
    <w:uiPriority w:val="1"/>
    <w:semiHidden/>
    <w:unhideWhenUsed/>
    <w:rsid w:val="0006684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6684A"/>
  </w:style>
  <w:style w:type="character" w:styleId="LineNumber">
    <w:name w:val="line number"/>
    <w:uiPriority w:val="99"/>
    <w:semiHidden/>
    <w:unhideWhenUsed/>
    <w:rsid w:val="0006684A"/>
    <w:rPr>
      <w:rFonts w:ascii="Times New Roman" w:hAnsi="Times New Roman"/>
      <w:b w:val="0"/>
      <w:i w:val="0"/>
      <w:sz w:val="22"/>
    </w:rPr>
  </w:style>
  <w:style w:type="paragraph" w:styleId="NoSpacing">
    <w:name w:val="No Spacing"/>
    <w:uiPriority w:val="1"/>
    <w:qFormat/>
    <w:rsid w:val="0006684A"/>
    <w:pPr>
      <w:spacing w:after="0" w:line="240" w:lineRule="auto"/>
    </w:pPr>
  </w:style>
  <w:style w:type="paragraph" w:customStyle="1" w:styleId="scemptylineheader">
    <w:name w:val="sc_emptyline_header"/>
    <w:qFormat/>
    <w:rsid w:val="0006684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6684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6684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6684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6684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668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6684A"/>
    <w:rPr>
      <w:color w:val="808080"/>
    </w:rPr>
  </w:style>
  <w:style w:type="paragraph" w:customStyle="1" w:styleId="scdirectionallanguage">
    <w:name w:val="sc_directional_language"/>
    <w:qFormat/>
    <w:rsid w:val="0006684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668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6684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6684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6684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6684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6684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6684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6684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6684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6684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6684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6684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6684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6684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6684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6684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6684A"/>
    <w:rPr>
      <w:rFonts w:ascii="Times New Roman" w:hAnsi="Times New Roman"/>
      <w:color w:val="auto"/>
      <w:sz w:val="22"/>
    </w:rPr>
  </w:style>
  <w:style w:type="paragraph" w:customStyle="1" w:styleId="scclippagebillheader">
    <w:name w:val="sc_clip_page_bill_header"/>
    <w:qFormat/>
    <w:rsid w:val="0006684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6684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6684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66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84A"/>
    <w:rPr>
      <w:lang w:val="en-US"/>
    </w:rPr>
  </w:style>
  <w:style w:type="paragraph" w:styleId="Footer">
    <w:name w:val="footer"/>
    <w:basedOn w:val="Normal"/>
    <w:link w:val="FooterChar"/>
    <w:uiPriority w:val="99"/>
    <w:unhideWhenUsed/>
    <w:rsid w:val="00066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84A"/>
    <w:rPr>
      <w:lang w:val="en-US"/>
    </w:rPr>
  </w:style>
  <w:style w:type="paragraph" w:styleId="ListParagraph">
    <w:name w:val="List Paragraph"/>
    <w:basedOn w:val="Normal"/>
    <w:uiPriority w:val="34"/>
    <w:qFormat/>
    <w:rsid w:val="0006684A"/>
    <w:pPr>
      <w:ind w:left="720"/>
      <w:contextualSpacing/>
    </w:pPr>
  </w:style>
  <w:style w:type="paragraph" w:customStyle="1" w:styleId="scbillfooter">
    <w:name w:val="sc_bill_footer"/>
    <w:qFormat/>
    <w:rsid w:val="0006684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66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6684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6684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668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668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668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668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668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6684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668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6684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668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6684A"/>
    <w:pPr>
      <w:widowControl w:val="0"/>
      <w:suppressAutoHyphens/>
      <w:spacing w:after="0" w:line="360" w:lineRule="auto"/>
    </w:pPr>
    <w:rPr>
      <w:rFonts w:ascii="Times New Roman" w:hAnsi="Times New Roman"/>
      <w:lang w:val="en-US"/>
    </w:rPr>
  </w:style>
  <w:style w:type="paragraph" w:customStyle="1" w:styleId="sctableln">
    <w:name w:val="sc_table_ln"/>
    <w:qFormat/>
    <w:rsid w:val="0006684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6684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6684A"/>
    <w:rPr>
      <w:strike/>
      <w:dstrike w:val="0"/>
    </w:rPr>
  </w:style>
  <w:style w:type="character" w:customStyle="1" w:styleId="scinsert">
    <w:name w:val="sc_insert"/>
    <w:uiPriority w:val="1"/>
    <w:qFormat/>
    <w:rsid w:val="0006684A"/>
    <w:rPr>
      <w:caps w:val="0"/>
      <w:smallCaps w:val="0"/>
      <w:strike w:val="0"/>
      <w:dstrike w:val="0"/>
      <w:vanish w:val="0"/>
      <w:u w:val="single"/>
      <w:vertAlign w:val="baseline"/>
    </w:rPr>
  </w:style>
  <w:style w:type="character" w:customStyle="1" w:styleId="scinsertred">
    <w:name w:val="sc_insert_red"/>
    <w:uiPriority w:val="1"/>
    <w:qFormat/>
    <w:rsid w:val="0006684A"/>
    <w:rPr>
      <w:caps w:val="0"/>
      <w:smallCaps w:val="0"/>
      <w:strike w:val="0"/>
      <w:dstrike w:val="0"/>
      <w:vanish w:val="0"/>
      <w:color w:val="FF0000"/>
      <w:u w:val="single"/>
      <w:vertAlign w:val="baseline"/>
    </w:rPr>
  </w:style>
  <w:style w:type="character" w:customStyle="1" w:styleId="scinsertblue">
    <w:name w:val="sc_insert_blue"/>
    <w:uiPriority w:val="1"/>
    <w:qFormat/>
    <w:rsid w:val="0006684A"/>
    <w:rPr>
      <w:caps w:val="0"/>
      <w:smallCaps w:val="0"/>
      <w:strike w:val="0"/>
      <w:dstrike w:val="0"/>
      <w:vanish w:val="0"/>
      <w:color w:val="0070C0"/>
      <w:u w:val="single"/>
      <w:vertAlign w:val="baseline"/>
    </w:rPr>
  </w:style>
  <w:style w:type="character" w:customStyle="1" w:styleId="scstrikered">
    <w:name w:val="sc_strike_red"/>
    <w:uiPriority w:val="1"/>
    <w:qFormat/>
    <w:rsid w:val="0006684A"/>
    <w:rPr>
      <w:strike/>
      <w:dstrike w:val="0"/>
      <w:color w:val="FF0000"/>
    </w:rPr>
  </w:style>
  <w:style w:type="character" w:customStyle="1" w:styleId="scstrikeblue">
    <w:name w:val="sc_strike_blue"/>
    <w:uiPriority w:val="1"/>
    <w:qFormat/>
    <w:rsid w:val="0006684A"/>
    <w:rPr>
      <w:strike/>
      <w:dstrike w:val="0"/>
      <w:color w:val="0070C0"/>
    </w:rPr>
  </w:style>
  <w:style w:type="character" w:customStyle="1" w:styleId="scinsertbluenounderline">
    <w:name w:val="sc_insert_blue_no_underline"/>
    <w:uiPriority w:val="1"/>
    <w:qFormat/>
    <w:rsid w:val="0006684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6684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6684A"/>
    <w:rPr>
      <w:strike/>
      <w:dstrike w:val="0"/>
      <w:color w:val="0070C0"/>
      <w:lang w:val="en-US"/>
    </w:rPr>
  </w:style>
  <w:style w:type="character" w:customStyle="1" w:styleId="scstrikerednoncodified">
    <w:name w:val="sc_strike_red_non_codified"/>
    <w:uiPriority w:val="1"/>
    <w:qFormat/>
    <w:rsid w:val="0006684A"/>
    <w:rPr>
      <w:strike/>
      <w:dstrike w:val="0"/>
      <w:color w:val="FF0000"/>
    </w:rPr>
  </w:style>
  <w:style w:type="paragraph" w:customStyle="1" w:styleId="scbillsiglines">
    <w:name w:val="sc_bill_sig_lines"/>
    <w:qFormat/>
    <w:rsid w:val="0006684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6684A"/>
    <w:rPr>
      <w:bdr w:val="none" w:sz="0" w:space="0" w:color="auto"/>
      <w:shd w:val="clear" w:color="auto" w:fill="FEC6C6"/>
    </w:rPr>
  </w:style>
  <w:style w:type="character" w:customStyle="1" w:styleId="screstoreblue">
    <w:name w:val="sc_restore_blue"/>
    <w:uiPriority w:val="1"/>
    <w:qFormat/>
    <w:rsid w:val="0006684A"/>
    <w:rPr>
      <w:color w:val="4472C4" w:themeColor="accent1"/>
      <w:bdr w:val="none" w:sz="0" w:space="0" w:color="auto"/>
      <w:shd w:val="clear" w:color="auto" w:fill="auto"/>
    </w:rPr>
  </w:style>
  <w:style w:type="character" w:customStyle="1" w:styleId="screstorered">
    <w:name w:val="sc_restore_red"/>
    <w:uiPriority w:val="1"/>
    <w:qFormat/>
    <w:rsid w:val="0006684A"/>
    <w:rPr>
      <w:color w:val="FF0000"/>
      <w:bdr w:val="none" w:sz="0" w:space="0" w:color="auto"/>
      <w:shd w:val="clear" w:color="auto" w:fill="auto"/>
    </w:rPr>
  </w:style>
  <w:style w:type="character" w:customStyle="1" w:styleId="scstrikenewblue">
    <w:name w:val="sc_strike_new_blue"/>
    <w:uiPriority w:val="1"/>
    <w:qFormat/>
    <w:rsid w:val="0006684A"/>
    <w:rPr>
      <w:strike w:val="0"/>
      <w:dstrike/>
      <w:color w:val="0070C0"/>
      <w:u w:val="none"/>
    </w:rPr>
  </w:style>
  <w:style w:type="character" w:customStyle="1" w:styleId="scstrikenewred">
    <w:name w:val="sc_strike_new_red"/>
    <w:uiPriority w:val="1"/>
    <w:qFormat/>
    <w:rsid w:val="0006684A"/>
    <w:rPr>
      <w:strike w:val="0"/>
      <w:dstrike/>
      <w:color w:val="FF0000"/>
      <w:u w:val="none"/>
    </w:rPr>
  </w:style>
  <w:style w:type="character" w:customStyle="1" w:styleId="scamendsenate">
    <w:name w:val="sc_amend_senate"/>
    <w:uiPriority w:val="1"/>
    <w:qFormat/>
    <w:rsid w:val="0006684A"/>
    <w:rPr>
      <w:bdr w:val="none" w:sz="0" w:space="0" w:color="auto"/>
      <w:shd w:val="clear" w:color="auto" w:fill="FFF2CC" w:themeFill="accent4" w:themeFillTint="33"/>
    </w:rPr>
  </w:style>
  <w:style w:type="character" w:customStyle="1" w:styleId="scamendhouse">
    <w:name w:val="sc_amend_house"/>
    <w:uiPriority w:val="1"/>
    <w:qFormat/>
    <w:rsid w:val="0006684A"/>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9&amp;session=126&amp;summary=B" TargetMode="External" Id="R8326ae28eea6434f" /><Relationship Type="http://schemas.openxmlformats.org/officeDocument/2006/relationships/hyperlink" Target="https://www.scstatehouse.gov/sess126_2025-2026/prever/19_20241211.docx" TargetMode="External" Id="Red376c33963c424a" /><Relationship Type="http://schemas.openxmlformats.org/officeDocument/2006/relationships/hyperlink" Target="https://www.scstatehouse.gov/sess126_2025-2026/prever/19_20250115.docx" TargetMode="External" Id="R2e75c1aefe964ba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7230A"/>
    <w:rsid w:val="006B363F"/>
    <w:rsid w:val="007070D2"/>
    <w:rsid w:val="00714CF7"/>
    <w:rsid w:val="00776F2C"/>
    <w:rsid w:val="008F7723"/>
    <w:rsid w:val="009031EF"/>
    <w:rsid w:val="00912A5F"/>
    <w:rsid w:val="00940EED"/>
    <w:rsid w:val="00985255"/>
    <w:rsid w:val="009872D2"/>
    <w:rsid w:val="009C3651"/>
    <w:rsid w:val="00A51DBA"/>
    <w:rsid w:val="00B20DA6"/>
    <w:rsid w:val="00B3434E"/>
    <w:rsid w:val="00B457AF"/>
    <w:rsid w:val="00C818FB"/>
    <w:rsid w:val="00CC0451"/>
    <w:rsid w:val="00D36ACF"/>
    <w:rsid w:val="00D6665C"/>
    <w:rsid w:val="00D900BD"/>
    <w:rsid w:val="00DF5A16"/>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b67d618c-abcd-45a6-b732-00e9d5c63ac9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0a2ea0b0-c446-468e-9166-578df770c33f</T_BILL_REQUEST_REQUEST>
  <T_BILL_R_ORIGINALDRAFT>c0faea4e-1cdf-4611-9374-8e4d059067d7</T_BILL_R_ORIGINALDRAFT>
  <T_BILL_SPONSOR_SPONSOR>59e7c0c6-c2ab-4a70-8696-1ff9b0514fac</T_BILL_SPONSOR_SPONSOR>
  <T_BILL_T_BILLNAME>[0019]</T_BILL_T_BILLNAME>
  <T_BILL_T_BILLNUMBER>19</T_BILL_T_BILLNUMBER>
  <T_BILL_T_BILLTITLE>TO AMEND THE SOUTH CAROLINA CODE OF LAWS BY ADDING ARTICLE 11 TO CHAPTER 111, TITLE 59, SO AS TO ESTABLISH THE “HEALTHCARE PROFESSIONAL LOAN FORGIVENESS PROGRAM”, TO PROVIDE FOR THE ELIGIBILITY, ADMINISTRATION, AND FUNDING OF THE PROGRAM, TO CREATE AN ADVISORY COMMITTEE, AND TO DEFINE NECESSARY TERMS.</T_BILL_T_BILLTITLE>
  <T_BILL_T_CHAMBER>senate</T_BILL_T_CHAMBER>
  <T_BILL_T_FILENAME> </T_BILL_T_FILENAME>
  <T_BILL_T_LEGTYPE>bill_statewide</T_BILL_T_LEGTYPE>
  <T_BILL_T_RATNUMBERSTRING>SNone</T_BILL_T_RATNUMBERSTRING>
  <T_BILL_T_SECTIONS>[{"SectionUUID":"b8ccf229-e555-42d2-83e6-283c6756d99a","SectionName":"code_section","SectionNumber":1,"SectionType":"code_section","CodeSections":[{"CodeSectionBookmarkName":"ns_T59C111N1100_4c16fc751","IsConstitutionSection":false,"Identity":"59-111-1100","IsNew":true,"SubSections":[{"Level":1,"Identity":"T59C111N1100S1","SubSectionBookmarkName":"ss_T59C111N1100S1_lv1_5868d4cfe","IsNewSubSection":false,"SubSectionReplacement":""},{"Level":1,"Identity":"T59C111N1100S2","SubSectionBookmarkName":"ss_T59C111N1100S2_lv1_3bbcd3099","IsNewSubSection":false,"SubSectionReplacement":""},{"Level":2,"Identity":"T59C111N1100Sa","SubSectionBookmarkName":"ss_T59C111N1100Sa_lv2_6428a76ea","IsNewSubSection":false,"SubSectionReplacement":""},{"Level":2,"Identity":"T59C111N1100Sb","SubSectionBookmarkName":"ss_T59C111N1100Sb_lv2_df2877fce","IsNewSubSection":false,"SubSectionReplacement":""},{"Level":2,"Identity":"T59C111N1100Sc","SubSectionBookmarkName":"ss_T59C111N1100Sc_lv2_d18f796eb","IsNewSubSection":false,"SubSectionReplacement":""},{"Level":2,"Identity":"T59C111N1100Sd","SubSectionBookmarkName":"ss_T59C111N1100Sd_lv2_cfd51e771","IsNewSubSection":false,"SubSectionReplacement":""},{"Level":2,"Identity":"T59C111N1100Se","SubSectionBookmarkName":"ss_T59C111N1100Se_lv2_a4480c607","IsNewSubSection":false,"SubSectionReplacement":""},{"Level":2,"Identity":"T59C111N1100Sf","SubSectionBookmarkName":"ss_T59C111N1100Sf_lv2_299c3bc4b","IsNewSubSection":false,"SubSectionReplacement":""},{"Level":2,"Identity":"T59C111N1100Sg","SubSectionBookmarkName":"ss_T59C111N1100Sg_lv2_401c5a963","IsNewSubSection":false,"SubSectionReplacement":""},{"Level":3,"Identity":"T59C111N1100Si","SubSectionBookmarkName":"ss_T59C111N1100Si_lv3_416b158a6","IsNewSubSection":false,"SubSectionReplacement":""},{"Level":3,"Identity":"T59C111N1100Sii","SubSectionBookmarkName":"ss_T59C111N1100Sii_lv3_058f14551","IsNewSubSection":false,"SubSectionReplacement":""},{"Level":3,"Identity":"T59C111N1100Siii","SubSectionBookmarkName":"ss_T59C111N1100Siii_lv3_f6b1d4e46","IsNewSubSection":false,"SubSectionReplacement":""},{"Level":1,"Identity":"T59C111N1100S3","SubSectionBookmarkName":"ss_T59C111N1100S3_lv1_53de1c9ec","IsNewSubSection":false,"SubSectionReplacement":""},{"Level":1,"Identity":"T59C111N1100S4","SubSectionBookmarkName":"ss_T59C111N1100S4_lv1_bbbb72b3e","IsNewSubSection":false,"SubSectionReplacement":""},{"Level":1,"Identity":"T59C111N1100S5","SubSectionBookmarkName":"ss_T59C111N1100S5_lv1_3eea2b42b","IsNewSubSection":false,"SubSectionReplacement":""},{"Level":2,"Identity":"T59C111N1100Sa","SubSectionBookmarkName":"ss_T59C111N1100Sa_lv2_43c0e30b4","IsNewSubSection":false,"SubSectionReplacement":""},{"Level":2,"Identity":"T59C111N1100Sb","SubSectionBookmarkName":"ss_T59C111N1100Sb_lv2_2408485f5","IsNewSubSection":false,"SubSectionReplacement":""}],"TitleRelatedTo":"","TitleSoAsTo":"","Deleted":false},{"CodeSectionBookmarkName":"ns_T59C111N1110_cd1900c1b","IsConstitutionSection":false,"Identity":"59-111-1110","IsNew":true,"SubSections":[{"Level":1,"Identity":"T59C111N1110SA","SubSectionBookmarkName":"ss_T59C111N1110SA_lv1_c2a21eecb","IsNewSubSection":false,"SubSectionReplacement":""},{"Level":1,"Identity":"T59C111N1110SB","SubSectionBookmarkName":"ss_T59C111N1110SB_lv1_4d71861e0","IsNewSubSection":false,"SubSectionReplacement":""},{"Level":1,"Identity":"T59C111N1110SC","SubSectionBookmarkName":"ss_T59C111N1110SC_lv1_f68940422","IsNewSubSection":false,"SubSectionReplacement":""}],"TitleRelatedTo":"","TitleSoAsTo":"","Deleted":false},{"CodeSectionBookmarkName":"ns_T59C111N1120_dd0bb6ee2","IsConstitutionSection":false,"Identity":"59-111-1120","IsNew":true,"SubSections":[{"Level":1,"Identity":"T59C111N1120SA","SubSectionBookmarkName":"ss_T59C111N1120SA_lv1_5c2945158","IsNewSubSection":false,"SubSectionReplacement":""},{"Level":1,"Identity":"T59C111N1120SB","SubSectionBookmarkName":"ss_T59C111N1120SB_lv1_40374b164","IsNewSubSection":false,"SubSectionReplacement":""},{"Level":2,"Identity":"T59C111N1120S1","SubSectionBookmarkName":"ss_T59C111N1120S1_lv2_0206504fd","IsNewSubSection":false,"SubSectionReplacement":""},{"Level":2,"Identity":"T59C111N1120S2","SubSectionBookmarkName":"ss_T59C111N1120S2_lv2_bd02b17a6","IsNewSubSection":false,"SubSectionReplacement":""},{"Level":2,"Identity":"T59C111N1120S3","SubSectionBookmarkName":"ss_T59C111N1120S3_lv2_528d3aebc","IsNewSubSection":false,"SubSectionReplacement":""},{"Level":2,"Identity":"T59C111N1120S4","SubSectionBookmarkName":"ss_T59C111N1120S4_lv2_a435e42cf","IsNewSubSection":false,"SubSectionReplacement":""}],"TitleRelatedTo":"","TitleSoAsTo":"","Deleted":false}],"TitleText":"by adding article 11 to chapter 111, title 59, so as to ESTABLISH THE “HEALTH CARE PROFESSIONAL LOAN FORGIVENESS PROGRAM”, TO PROVIDE FOR THE ELIGIBILITY, ADMINISTRATION, AND FUNDING OF THE PROGRAM, TO CREATE AN ADVISORY COMMITTEE, AND TO DEFINE NECESSARY TERMS","DisableControls":false,"Deleted":false,"RepealItems":[],"SectionBookmarkName":"bs_num_1_0dfbbf50b"},{"SectionUUID":"8f03ca95-8faa-4d43-a9c2-8afc498075bd","SectionName":"standard_eff_date_section","SectionNumber":2,"SectionType":"drafting_clause","CodeSections":[],"TitleText":"","DisableControls":false,"Deleted":false,"RepealItems":[],"SectionBookmarkName":"bs_num_2_lastsection"}]</T_BILL_T_SECTIONS>
  <T_BILL_T_SUBJECT>Health care Professional Loan Forgiveness Program</T_BILL_T_SUBJECT>
  <T_BILL_UR_DRAFTER>melaniewiedel@scsenate.gov</T_BILL_UR_DRAFTER>
  <T_BILL_UR_DRAFTINGASSISTANT>victoriachandler@scsenate.gov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4690</Characters>
  <Application>Microsoft Office Word</Application>
  <DocSecurity>0</DocSecurity>
  <Lines>90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dcterms:created xsi:type="dcterms:W3CDTF">2025-01-15T20:50:00Z</dcterms:created>
  <dcterms:modified xsi:type="dcterms:W3CDTF">2025-01-15T20:50:00Z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