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Grooms, Climer, Verdin and Kimbrell</w:t>
      </w:r>
    </w:p>
    <w:p>
      <w:pPr>
        <w:widowControl w:val="false"/>
        <w:spacing w:after="0"/>
        <w:jc w:val="left"/>
      </w:pPr>
      <w:r>
        <w:rPr>
          <w:rFonts w:ascii="Times New Roman"/>
          <w:sz w:val="22"/>
        </w:rPr>
        <w:t xml:space="preserve">Companion/Similar bill(s): 3021</w:t>
      </w:r>
    </w:p>
    <w:p>
      <w:pPr>
        <w:widowControl w:val="false"/>
        <w:spacing w:after="0"/>
        <w:jc w:val="left"/>
      </w:pPr>
      <w:r>
        <w:rPr>
          <w:rFonts w:ascii="Times New Roman"/>
          <w:sz w:val="22"/>
        </w:rPr>
        <w:t xml:space="preserve">Document Path: LC-0242WAB25.docx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Small Business Regulatory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ee15526e5202447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r>
        <w:t xml:space="preserve"> (</w:t>
      </w:r>
      <w:hyperlink w:history="true" r:id="Ra420a89a081341d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e192b19dc64b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bd6b056ebc411c">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138E" w:rsidRDefault="00432135" w14:paraId="47642A99" w14:textId="26D1D970">
      <w:pPr>
        <w:pStyle w:val="scemptylineheader"/>
      </w:pPr>
      <w:bookmarkStart w:name="open_doc_here" w:id="0"/>
      <w:bookmarkEnd w:id="0"/>
    </w:p>
    <w:p w:rsidRPr="00BB0725" w:rsidR="00A73EFA" w:rsidP="0033138E" w:rsidRDefault="00A73EFA" w14:paraId="7B72410E" w14:textId="5B8F5E93">
      <w:pPr>
        <w:pStyle w:val="scemptylineheader"/>
      </w:pPr>
    </w:p>
    <w:p w:rsidRPr="00BB0725" w:rsidR="00A73EFA" w:rsidP="0033138E" w:rsidRDefault="00A73EFA" w14:paraId="6AD935C9" w14:textId="262C12C8">
      <w:pPr>
        <w:pStyle w:val="scemptylineheader"/>
      </w:pPr>
    </w:p>
    <w:p w:rsidRPr="00DF3B44" w:rsidR="00A73EFA" w:rsidP="0033138E" w:rsidRDefault="00A73EFA" w14:paraId="51A98227" w14:textId="03D95348">
      <w:pPr>
        <w:pStyle w:val="scemptylineheader"/>
      </w:pPr>
    </w:p>
    <w:p w:rsidRPr="00DF3B44" w:rsidR="00A73EFA" w:rsidP="0033138E" w:rsidRDefault="00A73EFA" w14:paraId="3858851A" w14:textId="435CB5B7">
      <w:pPr>
        <w:pStyle w:val="scemptylineheader"/>
      </w:pPr>
    </w:p>
    <w:p w:rsidRPr="00DF3B44" w:rsidR="00A73EFA" w:rsidP="0033138E" w:rsidRDefault="00A73EFA" w14:paraId="4E3DDE20" w14:textId="56B40F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2F1A" w14:paraId="40FEFADA" w14:textId="51B3C4B2">
          <w:pPr>
            <w:pStyle w:val="scbilltitle"/>
          </w:pPr>
          <w:r>
            <w:t>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sdtContent>
    </w:sdt>
    <w:bookmarkStart w:name="at_76f2f053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8661eb2" w:id="2"/>
      <w:r w:rsidRPr="0094541D">
        <w:t>B</w:t>
      </w:r>
      <w:bookmarkEnd w:id="2"/>
      <w:r w:rsidRPr="0094541D">
        <w:t>e it enacted by the General Assembly of the State of South Carolina:</w:t>
      </w:r>
    </w:p>
    <w:p w:rsidR="00D54608" w:rsidP="00D54608" w:rsidRDefault="00D54608" w14:paraId="2E037F0F" w14:textId="77777777">
      <w:pPr>
        <w:pStyle w:val="scemptyline"/>
      </w:pPr>
    </w:p>
    <w:p w:rsidR="00D54608" w:rsidP="00FB73D3" w:rsidRDefault="00D54608" w14:paraId="224A9CE4" w14:textId="6058CE5C">
      <w:pPr>
        <w:pStyle w:val="scnoncodifiedsection"/>
      </w:pPr>
      <w:bookmarkStart w:name="bs_num_1_79c16c859" w:id="3"/>
      <w:bookmarkStart w:name="citing_act_0f8e4b99a" w:id="4"/>
      <w:r>
        <w:t>S</w:t>
      </w:r>
      <w:bookmarkEnd w:id="3"/>
      <w:r>
        <w:t>ECTION 1.</w:t>
      </w:r>
      <w:r>
        <w:tab/>
      </w:r>
      <w:bookmarkEnd w:id="4"/>
      <w:r w:rsidR="00FB73D3">
        <w:rPr>
          <w:shd w:val="clear" w:color="auto" w:fill="FFFFFF"/>
        </w:rPr>
        <w:t>This act may be cited as the “</w:t>
      </w:r>
      <w:r w:rsidRPr="00C73F18" w:rsidR="00C73F18">
        <w:rPr>
          <w:shd w:val="clear" w:color="auto" w:fill="FFFFFF"/>
        </w:rPr>
        <w:t>Small Business Regulatory Freedom Act</w:t>
      </w:r>
      <w:r w:rsidR="00E83C81">
        <w:rPr>
          <w:shd w:val="clear" w:color="auto" w:fill="FFFFFF"/>
        </w:rPr>
        <w:t>.</w:t>
      </w:r>
      <w:r w:rsidR="00FB73D3">
        <w:rPr>
          <w:shd w:val="clear" w:color="auto" w:fill="FFFFFF"/>
        </w:rPr>
        <w:t>”</w:t>
      </w:r>
    </w:p>
    <w:p w:rsidR="00724EDB" w:rsidP="00724EDB" w:rsidRDefault="00724EDB" w14:paraId="4F7A2CAC" w14:textId="572E3240">
      <w:pPr>
        <w:pStyle w:val="scemptyline"/>
      </w:pPr>
    </w:p>
    <w:p w:rsidR="00504280" w:rsidP="00504280" w:rsidRDefault="00724EDB" w14:paraId="13C02827" w14:textId="77777777">
      <w:pPr>
        <w:pStyle w:val="scdirectionallanguage"/>
      </w:pPr>
      <w:bookmarkStart w:name="bs_num_2_a9dd87638" w:id="5"/>
      <w:r>
        <w:t>S</w:t>
      </w:r>
      <w:bookmarkEnd w:id="5"/>
      <w:r>
        <w:t>ECTION 2.</w:t>
      </w:r>
      <w:r>
        <w:tab/>
      </w:r>
      <w:bookmarkStart w:name="dl_5bb957862" w:id="6"/>
      <w:r w:rsidR="00504280">
        <w:t>A</w:t>
      </w:r>
      <w:bookmarkEnd w:id="6"/>
      <w:r w:rsidR="00504280">
        <w:t>rticle 2, Chapter 23, Title 1 of the S.C. Code is amended by adding:</w:t>
      </w:r>
    </w:p>
    <w:p w:rsidR="00504280" w:rsidP="00504280" w:rsidRDefault="00504280" w14:paraId="6CF6440E" w14:textId="77777777">
      <w:pPr>
        <w:pStyle w:val="scnewcodesection"/>
      </w:pPr>
    </w:p>
    <w:p w:rsidR="000A7077" w:rsidP="000A7077" w:rsidRDefault="00504280" w14:paraId="1444324F" w14:textId="3B66C2BA">
      <w:pPr>
        <w:pStyle w:val="scnewcodesection"/>
      </w:pPr>
      <w:r>
        <w:tab/>
      </w:r>
      <w:bookmarkStart w:name="ns_T1C23N285_9f00e64e7" w:id="7"/>
      <w:r>
        <w:t>S</w:t>
      </w:r>
      <w:bookmarkEnd w:id="7"/>
      <w:r>
        <w:t>ection 1‑23‑285.</w:t>
      </w:r>
      <w:r>
        <w:tab/>
      </w:r>
      <w:bookmarkStart w:name="ss_T1C23N285SA_lv1_e773c3517" w:id="8"/>
      <w:r w:rsidR="000A7077">
        <w:t>(</w:t>
      </w:r>
      <w:bookmarkEnd w:id="8"/>
      <w:r w:rsidR="000A7077">
        <w:t xml:space="preserve">A) The Small Business Regulatory Review Committee shall conduct an initial review of regulations pending reauthorization and make recommendations </w:t>
      </w:r>
      <w:r w:rsidR="00E83C81">
        <w:t>to</w:t>
      </w:r>
      <w:r w:rsidR="000A7077">
        <w:t xml:space="preserve"> the House and Senate as to whether reauthorization is appropriate. In determining the appropriateness of a reauthorization, the committee shall </w:t>
      </w:r>
      <w:r w:rsidR="009A6190">
        <w:t>thoroughly evaluate and consider the impact</w:t>
      </w:r>
      <w:r w:rsidR="000A7077">
        <w:t xml:space="preserve"> of the regulation on:</w:t>
      </w:r>
    </w:p>
    <w:p w:rsidR="000A7077" w:rsidP="000A7077" w:rsidRDefault="000A7077" w14:paraId="174ABBD2" w14:textId="7CC3451C">
      <w:pPr>
        <w:pStyle w:val="scnewcodesection"/>
      </w:pPr>
      <w:r>
        <w:tab/>
      </w:r>
      <w:r>
        <w:tab/>
      </w:r>
      <w:bookmarkStart w:name="ss_T1C23N285S1_lv2_69795b000" w:id="9"/>
      <w:r>
        <w:t>(</w:t>
      </w:r>
      <w:bookmarkEnd w:id="9"/>
      <w:r>
        <w:t>1) small business;</w:t>
      </w:r>
    </w:p>
    <w:p w:rsidR="000A7077" w:rsidP="000A7077" w:rsidRDefault="000A7077" w14:paraId="291426D4" w14:textId="61CD2F1D">
      <w:pPr>
        <w:pStyle w:val="scnewcodesection"/>
      </w:pPr>
      <w:r>
        <w:tab/>
      </w:r>
      <w:r>
        <w:tab/>
      </w:r>
      <w:bookmarkStart w:name="ss_T1C23N285S2_lv2_101a17fde" w:id="10"/>
      <w:r>
        <w:t>(</w:t>
      </w:r>
      <w:bookmarkEnd w:id="10"/>
      <w:r>
        <w:t>2) economic development; and</w:t>
      </w:r>
    </w:p>
    <w:p w:rsidR="000A7077" w:rsidP="000A7077" w:rsidRDefault="000A7077" w14:paraId="05226E0F" w14:textId="18D804BB">
      <w:pPr>
        <w:pStyle w:val="scnewcodesection"/>
      </w:pPr>
      <w:r>
        <w:tab/>
      </w:r>
      <w:r>
        <w:tab/>
      </w:r>
      <w:bookmarkStart w:name="ss_T1C23N285S3_lv2_f605fbc52" w:id="11"/>
      <w:r>
        <w:t>(</w:t>
      </w:r>
      <w:bookmarkEnd w:id="11"/>
      <w:r>
        <w:t>3) the agency itself, including the financial impact on the agency.</w:t>
      </w:r>
    </w:p>
    <w:p w:rsidR="000A7077" w:rsidP="000A7077" w:rsidRDefault="000A7077" w14:paraId="14E4DD2A" w14:textId="4869C8CA">
      <w:pPr>
        <w:pStyle w:val="scnewcodesection"/>
      </w:pPr>
      <w:r>
        <w:tab/>
      </w:r>
      <w:bookmarkStart w:name="ss_T1C23N285SB_lv1_cdbba00a1" w:id="12"/>
      <w:r>
        <w:t>(</w:t>
      </w:r>
      <w:bookmarkEnd w:id="12"/>
      <w:r>
        <w:t>B) It is the duty of the committee when reviewing regulations pursuant to subsection (A) to reduce the overall regulatory burden on businesses by reducing the number of regulatory requirements by twenty‑five percent.</w:t>
      </w:r>
    </w:p>
    <w:p w:rsidR="000A7077" w:rsidP="000A7077" w:rsidRDefault="000A7077" w14:paraId="2B055213" w14:textId="39B4ABDC">
      <w:pPr>
        <w:pStyle w:val="scnewcodesection"/>
      </w:pPr>
      <w:r>
        <w:tab/>
      </w:r>
      <w:bookmarkStart w:name="ss_T1C23N285SC_lv1_569ffc980" w:id="13"/>
      <w:r>
        <w:t>(</w:t>
      </w:r>
      <w:bookmarkEnd w:id="13"/>
      <w:r>
        <w:t>C) The House of Representatives and Senate shall provide staff support to the committee as needed to carry out its obligations under this section.</w:t>
      </w:r>
    </w:p>
    <w:p w:rsidR="00724EDB" w:rsidP="000A7077" w:rsidRDefault="000A7077" w14:paraId="21528D70" w14:textId="69FA1955">
      <w:pPr>
        <w:pStyle w:val="scnewcodesection"/>
      </w:pPr>
      <w:r>
        <w:tab/>
      </w:r>
      <w:bookmarkStart w:name="ss_T1C23N285SD_lv1_f63d7ef46" w:id="14"/>
      <w:r>
        <w:t>(</w:t>
      </w:r>
      <w:bookmarkEnd w:id="14"/>
      <w:r>
        <w:t>D) The committee may request additional information from agencies as the committee considers necessary to carry out its obligations under this section. An agency that receives such a request shall respond with the requested information in a timely manner.</w:t>
      </w:r>
    </w:p>
    <w:p w:rsidR="009B5D08" w:rsidP="00706AFD" w:rsidRDefault="009B5D08" w14:paraId="19D36D30" w14:textId="1D109C8D">
      <w:pPr>
        <w:pStyle w:val="scemptyline"/>
      </w:pPr>
    </w:p>
    <w:p w:rsidR="009B5D08" w:rsidP="00706AFD" w:rsidRDefault="009B5D08" w14:paraId="5F10864E" w14:textId="77777777">
      <w:pPr>
        <w:pStyle w:val="scdirectionallanguage"/>
      </w:pPr>
      <w:bookmarkStart w:name="bs_num_3_324d3efe1" w:id="15"/>
      <w:r>
        <w:t>S</w:t>
      </w:r>
      <w:bookmarkEnd w:id="15"/>
      <w:r>
        <w:t>ECTION 3.</w:t>
      </w:r>
      <w:r>
        <w:tab/>
      </w:r>
      <w:bookmarkStart w:name="dl_118650555" w:id="16"/>
      <w:r>
        <w:t>S</w:t>
      </w:r>
      <w:bookmarkEnd w:id="16"/>
      <w:r>
        <w:t>ection 1‑23‑110 of the S.C. Code is amended by adding:</w:t>
      </w:r>
    </w:p>
    <w:p w:rsidR="009B5D08" w:rsidP="00706AFD" w:rsidRDefault="009B5D08" w14:paraId="17FD3D33" w14:textId="77777777">
      <w:pPr>
        <w:pStyle w:val="scnewcodesection"/>
      </w:pPr>
    </w:p>
    <w:p w:rsidR="009B5D08" w:rsidP="009B5D08" w:rsidRDefault="009B5D08" w14:paraId="69217F5A" w14:textId="31B8FC96">
      <w:pPr>
        <w:pStyle w:val="scnewcodesection"/>
      </w:pPr>
      <w:bookmarkStart w:name="ns_T1C23N110_5c6875cd3" w:id="17"/>
      <w:r>
        <w:tab/>
      </w:r>
      <w:bookmarkStart w:name="ss_T1C23N110SE_lv1_8a2ae0ff3" w:id="18"/>
      <w:bookmarkEnd w:id="17"/>
      <w:r>
        <w:t>(</w:t>
      </w:r>
      <w:bookmarkEnd w:id="18"/>
      <w:r>
        <w:t xml:space="preserve">E) An agency </w:t>
      </w:r>
      <w:r w:rsidR="009F2DC2">
        <w:t>may</w:t>
      </w:r>
      <w:r>
        <w:t xml:space="preserve"> not promulgate any regulation unless the agency has been expressly granted the power to do so by a statutory delegation. The regulation must be within the scope of authority specifically granted by the statute, and the agency must cite the specific statutory provision authorizing the regulation.</w:t>
      </w:r>
      <w:r w:rsidR="000A3F60">
        <w:t xml:space="preserve"> </w:t>
      </w:r>
      <w:r w:rsidR="00005F03">
        <w:t>If a statute authorizes promulgation of a regulation, th</w:t>
      </w:r>
      <w:r w:rsidR="009F7D25">
        <w:t>at</w:t>
      </w:r>
      <w:r w:rsidR="00005F03">
        <w:t xml:space="preserve"> authority expires three years after the regulation is promulgated and </w:t>
      </w:r>
      <w:r w:rsidR="009F7D25">
        <w:t>takes effect</w:t>
      </w:r>
      <w:r w:rsidRPr="000A3F60" w:rsidR="000A3F60">
        <w:t>.</w:t>
      </w:r>
      <w:r w:rsidR="000A3F60">
        <w:t xml:space="preserve"> </w:t>
      </w:r>
      <w:r w:rsidRPr="000A3F60" w:rsidR="000A3F60">
        <w:t xml:space="preserve">After that time, existing regulations may still be updated, in accordance with the </w:t>
      </w:r>
      <w:r w:rsidR="000A3F60">
        <w:t>A</w:t>
      </w:r>
      <w:r w:rsidRPr="000A3F60" w:rsidR="000A3F60">
        <w:t xml:space="preserve">dministrative </w:t>
      </w:r>
      <w:r w:rsidR="000A3F60">
        <w:t>P</w:t>
      </w:r>
      <w:r w:rsidRPr="000A3F60" w:rsidR="000A3F60">
        <w:t xml:space="preserve">rocedures </w:t>
      </w:r>
      <w:r w:rsidR="000A3F60">
        <w:t>A</w:t>
      </w:r>
      <w:r w:rsidRPr="000A3F60" w:rsidR="000A3F60">
        <w:t>ct, to conform with enacted legislation or federal law or regulation changes; however, new regulations may not be promulgated</w:t>
      </w:r>
      <w:r w:rsidR="009F7D25">
        <w:t xml:space="preserve"> pursuant to that statute</w:t>
      </w:r>
      <w:r w:rsidRPr="000A3F60" w:rsidR="000A3F60">
        <w:t>.</w:t>
      </w:r>
    </w:p>
    <w:p w:rsidR="009A6190" w:rsidP="009B5D08" w:rsidRDefault="009A6190" w14:paraId="6119FBFF" w14:textId="09D346AB">
      <w:pPr>
        <w:pStyle w:val="scnewcodesection"/>
      </w:pPr>
      <w:r>
        <w:tab/>
      </w:r>
      <w:bookmarkStart w:name="ss_T1C23N110SF_lv1_d9e94f1bc" w:id="19"/>
      <w:r>
        <w:t>(</w:t>
      </w:r>
      <w:bookmarkEnd w:id="19"/>
      <w:r>
        <w:t>F) When an agency proposes a regulation for promulgation, the agency also shall</w:t>
      </w:r>
      <w:r w:rsidRPr="009A6190">
        <w:t xml:space="preserve"> identify and propose the removal of two existing regulations</w:t>
      </w:r>
      <w:r>
        <w:t xml:space="preserve"> for each regulation the agency proposes to add</w:t>
      </w:r>
      <w:r w:rsidRPr="009A6190">
        <w:t>.</w:t>
      </w:r>
    </w:p>
    <w:p w:rsidR="009B5D08" w:rsidP="009B5D08" w:rsidRDefault="009B5D08" w14:paraId="451F97E1" w14:textId="13729BF8">
      <w:pPr>
        <w:pStyle w:val="scnewcodesection"/>
      </w:pPr>
      <w:r>
        <w:tab/>
      </w:r>
      <w:bookmarkStart w:name="ss_T1C23N110SG_lv1_98c288294" w:id="20"/>
      <w:r>
        <w:t>(</w:t>
      </w:r>
      <w:bookmarkEnd w:id="20"/>
      <w:r w:rsidR="009A6190">
        <w:t>G</w:t>
      </w:r>
      <w:r>
        <w:t xml:space="preserve">) Any person aggrieved by a regulation may challenge the validity of the regulation on the grounds that the agency lacked express statutory authority to promulgate the regulation. </w:t>
      </w:r>
      <w:r w:rsidR="009F2DC2">
        <w:t>The</w:t>
      </w:r>
      <w:r>
        <w:t xml:space="preserve"> challenge may be brought in a court of competent jurisdiction, and the court </w:t>
      </w:r>
      <w:r w:rsidR="009F2DC2">
        <w:t>has</w:t>
      </w:r>
      <w:r>
        <w:t xml:space="preserve"> the power to declare the regulation invalid if it finds that the agency lacked express statutory authority</w:t>
      </w:r>
      <w:r w:rsidR="009F2DC2">
        <w:t xml:space="preserve"> to be promulgated.</w:t>
      </w:r>
    </w:p>
    <w:p w:rsidR="009B5D08" w:rsidP="00706AFD" w:rsidRDefault="009B5D08" w14:paraId="5B6C05BC" w14:textId="77777777">
      <w:pPr>
        <w:pStyle w:val="scemptyline"/>
      </w:pPr>
    </w:p>
    <w:p w:rsidR="009B5D08" w:rsidP="00706AFD" w:rsidRDefault="009B5D08" w14:paraId="5A24DB8E" w14:textId="77777777">
      <w:pPr>
        <w:pStyle w:val="scdirectionallanguage"/>
      </w:pPr>
      <w:bookmarkStart w:name="bs_num_4_4bc6bf479" w:id="21"/>
      <w:r>
        <w:t>S</w:t>
      </w:r>
      <w:bookmarkEnd w:id="21"/>
      <w:r>
        <w:t>ECTION 4.</w:t>
      </w:r>
      <w:r>
        <w:tab/>
      </w:r>
      <w:bookmarkStart w:name="dl_6f68d6732" w:id="22"/>
      <w:r>
        <w:t>S</w:t>
      </w:r>
      <w:bookmarkEnd w:id="22"/>
      <w:r>
        <w:t>ection 1‑23‑115 of the S.C. Code is amended to read:</w:t>
      </w:r>
    </w:p>
    <w:p w:rsidR="009B5D08" w:rsidP="00706AFD" w:rsidRDefault="009B5D08" w14:paraId="5307C3C1" w14:textId="77777777">
      <w:pPr>
        <w:pStyle w:val="sccodifiedsection"/>
      </w:pPr>
    </w:p>
    <w:p w:rsidR="009B5D08" w:rsidP="009B5D08" w:rsidRDefault="009B5D08" w14:paraId="6BEDB5E7" w14:textId="5A6AD71A">
      <w:pPr>
        <w:pStyle w:val="sccodifiedsection"/>
      </w:pPr>
      <w:r>
        <w:tab/>
      </w:r>
      <w:bookmarkStart w:name="cs_T1C23N115_091bdce36" w:id="23"/>
      <w:r>
        <w:t>S</w:t>
      </w:r>
      <w:bookmarkEnd w:id="23"/>
      <w:r>
        <w:t>ection 1‑23‑115.</w:t>
      </w:r>
      <w:r>
        <w:tab/>
      </w:r>
      <w:bookmarkStart w:name="ss_T1C23N115SA_lv1_de904642f" w:id="24"/>
      <w:r>
        <w:t>(</w:t>
      </w:r>
      <w:bookmarkEnd w:id="24"/>
      <w:r>
        <w:t xml:space="preserve">A) </w:t>
      </w:r>
      <w:r w:rsidRPr="00FB436F">
        <w:rPr>
          <w:rStyle w:val="scinsert"/>
        </w:rPr>
        <w:t xml:space="preserve">All regulations </w:t>
      </w:r>
      <w:r w:rsidR="009F2DC2">
        <w:rPr>
          <w:rStyle w:val="scinsert"/>
        </w:rPr>
        <w:t xml:space="preserve">submitted for promulgation </w:t>
      </w:r>
      <w:r>
        <w:rPr>
          <w:rStyle w:val="scinsert"/>
        </w:rPr>
        <w:t>must</w:t>
      </w:r>
      <w:r w:rsidRPr="00FB436F">
        <w:rPr>
          <w:rStyle w:val="scinsert"/>
        </w:rPr>
        <w:t xml:space="preserve"> include an assessment report prepared in accordance with the procedures in this article. The assessment report </w:t>
      </w:r>
      <w:r w:rsidR="008D524D">
        <w:rPr>
          <w:rStyle w:val="scinsert"/>
        </w:rPr>
        <w:t xml:space="preserve">must </w:t>
      </w:r>
      <w:r w:rsidRPr="00FB436F">
        <w:rPr>
          <w:rStyle w:val="scinsert"/>
        </w:rPr>
        <w:t xml:space="preserve">contain a cost‑benefit analysis that clearly demonstrates that the projected benefits of the regulation exceed its projected costs. The assessment report and all documentation, assumptions, methods, and data used </w:t>
      </w:r>
      <w:r>
        <w:rPr>
          <w:rStyle w:val="scinsert"/>
        </w:rPr>
        <w:t>must</w:t>
      </w:r>
      <w:r w:rsidRPr="00FB436F">
        <w:rPr>
          <w:rStyle w:val="scinsert"/>
        </w:rPr>
        <w:t xml:space="preserve"> be made publicly available, transparent, replicable, and data‑driven. </w:t>
      </w:r>
      <w:r w:rsidRPr="000A3F60" w:rsidR="004E6660">
        <w:rPr>
          <w:rStyle w:val="scinsert"/>
        </w:rPr>
        <w:t xml:space="preserve">If the cost estimate exceeds </w:t>
      </w:r>
      <w:r w:rsidRPr="000A3F60" w:rsidR="000A3F60">
        <w:rPr>
          <w:rStyle w:val="scinsert"/>
        </w:rPr>
        <w:t>one million dollars over five years</w:t>
      </w:r>
      <w:r w:rsidRPr="000A3F60" w:rsidR="004E6660">
        <w:rPr>
          <w:rStyle w:val="scinsert"/>
        </w:rPr>
        <w:t>, then a statement of economic impact provided by the Office of Revenue and Fiscal Affairs also must be submitted concurrent with the proposed regulation.</w:t>
      </w:r>
      <w:r w:rsidR="004E6660">
        <w:rPr>
          <w:rStyle w:val="scinsert"/>
        </w:rPr>
        <w:t xml:space="preserve"> </w:t>
      </w:r>
      <w:r w:rsidRPr="00FB436F">
        <w:rPr>
          <w:rStyle w:val="scinsert"/>
        </w:rPr>
        <w:t>Additionally</w:t>
      </w:r>
      <w:r>
        <w:rPr>
          <w:rStyle w:val="scinsert"/>
        </w:rPr>
        <w:t xml:space="preserve">, </w:t>
      </w:r>
      <w:r>
        <w:t>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hundred‑twenty‑day legislative review period, and the period does not begin to run again until an assessment report prepared in accordance with this article is submitted to the committee. Upon receipt of the assessment report, additional days must be added to the days remaining in the one hundred‑twenty‑day review period, if less than twenty days, to equal twenty days. A copy of the assessment report must be provided to each member of the committee.</w:t>
      </w:r>
    </w:p>
    <w:p w:rsidR="005D2615" w:rsidP="005D2615" w:rsidRDefault="009B5D08" w14:paraId="615D1D12" w14:textId="0D9C1BC5">
      <w:pPr>
        <w:pStyle w:val="sccodifiedsection"/>
      </w:pPr>
      <w:r>
        <w:tab/>
      </w:r>
      <w:bookmarkStart w:name="ss_T1C23N115SB_lv1_d876a6846" w:id="25"/>
      <w:r>
        <w:t>(</w:t>
      </w:r>
      <w:bookmarkEnd w:id="25"/>
      <w:r>
        <w:t>B) A state agency must</w:t>
      </w:r>
      <w:r w:rsidR="005D2615">
        <w:t xml:space="preserve"> </w:t>
      </w:r>
      <w:r>
        <w:rPr>
          <w:rStyle w:val="scstrike"/>
        </w:rPr>
        <w:t>submit to the Office of Research and Statistics of Revenue and Fiscal Affairs Office, a preliminary assessment report on regulations which have a substantial economic impact</w:t>
      </w:r>
      <w:r w:rsidR="005D2615">
        <w:rPr>
          <w:rStyle w:val="scinsert"/>
        </w:rPr>
        <w:t>prepare a preliminary assessment report for each proposed regulation in accordance with a</w:t>
      </w:r>
      <w:r w:rsidR="009A6190">
        <w:rPr>
          <w:rStyle w:val="scinsert"/>
        </w:rPr>
        <w:t>n Economic Impact Manual</w:t>
      </w:r>
      <w:r w:rsidR="005D2615">
        <w:rPr>
          <w:rStyle w:val="scinsert"/>
        </w:rPr>
        <w:t xml:space="preserve"> published by the Office of Research and Statistics of the Revenue and Fiscal Affairs Office. </w:t>
      </w:r>
    </w:p>
    <w:p w:rsidR="009B5D08" w:rsidP="005D2615" w:rsidRDefault="005D2615" w14:paraId="19684340" w14:textId="56D7CA2F">
      <w:pPr>
        <w:pStyle w:val="sccodifiedsection"/>
      </w:pPr>
      <w:r>
        <w:rPr>
          <w:rStyle w:val="scinsert"/>
        </w:rPr>
        <w:tab/>
      </w:r>
      <w:r>
        <w:rPr>
          <w:rStyle w:val="scinsert"/>
        </w:rPr>
        <w:tab/>
      </w:r>
      <w:bookmarkStart w:name="ss_T1C23N115S1_lv2_7f550d22a" w:id="26"/>
      <w:r>
        <w:rPr>
          <w:rStyle w:val="scinsert"/>
        </w:rPr>
        <w:t>(</w:t>
      </w:r>
      <w:bookmarkEnd w:id="26"/>
      <w:r>
        <w:rPr>
          <w:rStyle w:val="scinsert"/>
        </w:rPr>
        <w:t xml:space="preserve">1) If the cost estimate is equal to or exceeds </w:t>
      </w:r>
      <w:r w:rsidR="005F7AE5">
        <w:rPr>
          <w:rStyle w:val="scinsert"/>
        </w:rPr>
        <w:t>one million dollars</w:t>
      </w:r>
      <w:r>
        <w:rPr>
          <w:rStyle w:val="scinsert"/>
        </w:rPr>
        <w:t xml:space="preserve"> over five years, then the preliminary assessment report must be submitted to the Office of Research and Statistics of the Revenue and Fiscal Affairs Office for review</w:t>
      </w:r>
      <w:r w:rsidR="009B5D08">
        <w:t>. Upon receiving this report</w:t>
      </w:r>
      <w:r w:rsidR="00874E2B">
        <w:rPr>
          <w:rStyle w:val="scinsert"/>
        </w:rPr>
        <w:t>,</w:t>
      </w:r>
      <w:r w:rsidR="009B5D08">
        <w:t xml:space="preserve">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1‑23‑110. The office shall forward the final assessment report and a summary of the final report to the promulgating agency.</w:t>
      </w:r>
      <w:r w:rsidR="00C07AEC">
        <w:rPr>
          <w:rStyle w:val="scinsert"/>
        </w:rPr>
        <w:t xml:space="preserve"> The</w:t>
      </w:r>
      <w:r w:rsidRPr="005D2615" w:rsidR="00C07AEC">
        <w:rPr>
          <w:rStyle w:val="scinsert"/>
        </w:rPr>
        <w:t xml:space="preserve"> agency must publish </w:t>
      </w:r>
      <w:r w:rsidR="00C07AEC">
        <w:rPr>
          <w:rStyle w:val="scinsert"/>
        </w:rPr>
        <w:t>this</w:t>
      </w:r>
      <w:r w:rsidRPr="005D2615" w:rsidR="00C07AEC">
        <w:rPr>
          <w:rStyle w:val="scinsert"/>
        </w:rPr>
        <w:t xml:space="preserve">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9B5D08" w:rsidP="009B5D08" w:rsidRDefault="005D2615" w14:paraId="5D762DAA" w14:textId="64BB98C5">
      <w:pPr>
        <w:pStyle w:val="sccodifiedsection"/>
      </w:pPr>
      <w:r>
        <w:rPr>
          <w:rStyle w:val="scinsert"/>
        </w:rPr>
        <w:tab/>
      </w:r>
      <w:r>
        <w:rPr>
          <w:rStyle w:val="scinsert"/>
        </w:rPr>
        <w:tab/>
      </w:r>
      <w:r w:rsidRPr="005D2615">
        <w:rPr>
          <w:rStyle w:val="scinsert"/>
        </w:rPr>
        <w:tab/>
      </w:r>
      <w:bookmarkStart w:name="ss_T1C23N115S2_lv2_d37e7076b" w:id="27"/>
      <w:r w:rsidRPr="005D2615">
        <w:rPr>
          <w:rStyle w:val="scinsert"/>
        </w:rPr>
        <w:t>(</w:t>
      </w:r>
      <w:bookmarkEnd w:id="27"/>
      <w:r w:rsidRPr="005D2615">
        <w:rPr>
          <w:rStyle w:val="scinsert"/>
        </w:rPr>
        <w:t xml:space="preserve">2) If the cost estimate is less than </w:t>
      </w:r>
      <w:r w:rsidR="005F7AE5">
        <w:rPr>
          <w:rStyle w:val="scinsert"/>
        </w:rPr>
        <w:t>one million</w:t>
      </w:r>
      <w:r w:rsidRPr="005D2615">
        <w:rPr>
          <w:rStyle w:val="scinsert"/>
        </w:rPr>
        <w:t xml:space="preserve"> over five years, the agency must publish its preliminary assessment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5F7AE5" w:rsidP="009B5D08" w:rsidRDefault="005F7AE5" w14:paraId="051931B9" w14:textId="16F97B3D">
      <w:pPr>
        <w:pStyle w:val="sccodifiedsection"/>
      </w:pPr>
      <w:r>
        <w:rPr>
          <w:rStyle w:val="scinsert"/>
        </w:rPr>
        <w:tab/>
      </w:r>
      <w:r>
        <w:rPr>
          <w:rStyle w:val="scinsert"/>
        </w:rPr>
        <w:tab/>
      </w:r>
      <w:bookmarkStart w:name="ss_T1C23N115S3_lv2_e53c3173a" w:id="28"/>
      <w:r>
        <w:rPr>
          <w:rStyle w:val="scinsert"/>
        </w:rPr>
        <w:t>(</w:t>
      </w:r>
      <w:bookmarkEnd w:id="28"/>
      <w:r>
        <w:rPr>
          <w:rStyle w:val="scinsert"/>
        </w:rPr>
        <w:t>3) In addition to the requirements of item (1), if a cost estimate is equal to or exceeds one million dollars over five years, then a joint resolution approving the regulation by the House of Representatives and the Senate is required.</w:t>
      </w:r>
    </w:p>
    <w:p w:rsidR="009B5D08" w:rsidP="009B5D08" w:rsidRDefault="009B5D08" w14:paraId="19C2CAF2" w14:textId="47841C06">
      <w:pPr>
        <w:pStyle w:val="sccodifiedsection"/>
      </w:pPr>
      <w:r>
        <w:tab/>
      </w:r>
      <w:r>
        <w:rPr>
          <w:rStyle w:val="scstrike"/>
        </w:rPr>
        <w:t>(C)</w:t>
      </w:r>
      <w:bookmarkStart w:name="ss_T1C23N115SF_lv1_ec8bce8e2" w:id="29"/>
      <w:r>
        <w:rPr>
          <w:rStyle w:val="scinsert"/>
        </w:rPr>
        <w:t>(</w:t>
      </w:r>
      <w:bookmarkEnd w:id="29"/>
      <w:r>
        <w:rPr>
          <w:rStyle w:val="scinsert"/>
        </w:rPr>
        <w:t>F)</w:t>
      </w:r>
      <w:r>
        <w:t xml:space="preserve">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9B5D08" w:rsidP="009B5D08" w:rsidRDefault="009B5D08" w14:paraId="60F066E0" w14:textId="77777777">
      <w:pPr>
        <w:pStyle w:val="sccodifiedsection"/>
      </w:pPr>
      <w:r>
        <w:tab/>
      </w:r>
      <w:r>
        <w:tab/>
      </w:r>
      <w:bookmarkStart w:name="ss_T1C23N115S1_lv2_7dc51da94" w:id="30"/>
      <w:r>
        <w:t>(</w:t>
      </w:r>
      <w:bookmarkEnd w:id="30"/>
      <w:r>
        <w:t>1) a description of the regulation, the purpose of the regulation, the legal authority for the regulation, and the plan for implementing the regulation;</w:t>
      </w:r>
    </w:p>
    <w:p w:rsidR="009B5D08" w:rsidP="009B5D08" w:rsidRDefault="009B5D08" w14:paraId="01A78BBA" w14:textId="77777777">
      <w:pPr>
        <w:pStyle w:val="sccodifiedsection"/>
      </w:pPr>
      <w:r>
        <w:tab/>
      </w:r>
      <w:r>
        <w:tab/>
      </w:r>
      <w:bookmarkStart w:name="ss_T1C23N115S2_lv2_64a18e074" w:id="31"/>
      <w:r>
        <w:t>(</w:t>
      </w:r>
      <w:bookmarkEnd w:id="31"/>
      <w:r>
        <w:t>2) a determination of the need for and reasonableness of the regulation as determined by the agency based on an analysis of the factors listed in this subsection and the expected benefit of the regulation;</w:t>
      </w:r>
    </w:p>
    <w:p w:rsidR="009B5D08" w:rsidP="009B5D08" w:rsidRDefault="009B5D08" w14:paraId="13A804B6" w14:textId="77777777">
      <w:pPr>
        <w:pStyle w:val="sccodifiedsection"/>
      </w:pPr>
      <w:r>
        <w:tab/>
      </w:r>
      <w:r>
        <w:tab/>
      </w:r>
      <w:bookmarkStart w:name="ss_T1C23N115S3_lv2_d11955f45" w:id="32"/>
      <w:r>
        <w:t>(</w:t>
      </w:r>
      <w:bookmarkEnd w:id="32"/>
      <w:r>
        <w:t>3) a determination of the costs and benefits associated with the regulation and an explanation of why the regulation is considered to be the most cost‑effective, efficient, and feasible means for allocating public and private resources and for achieving the stated purpose;</w:t>
      </w:r>
    </w:p>
    <w:p w:rsidR="009B5D08" w:rsidP="009B5D08" w:rsidRDefault="009B5D08" w14:paraId="2FC97F0E" w14:textId="77777777">
      <w:pPr>
        <w:pStyle w:val="sccodifiedsection"/>
      </w:pPr>
      <w:r>
        <w:tab/>
      </w:r>
      <w:r>
        <w:tab/>
      </w:r>
      <w:bookmarkStart w:name="ss_T1C23N115S4_lv2_b25b71c27" w:id="33"/>
      <w:r>
        <w:t>(</w:t>
      </w:r>
      <w:bookmarkEnd w:id="33"/>
      <w:r>
        <w:t>4) the effect of the regulation on competition;</w:t>
      </w:r>
    </w:p>
    <w:p w:rsidR="009B5D08" w:rsidP="009B5D08" w:rsidRDefault="009B5D08" w14:paraId="601BFF42" w14:textId="77777777">
      <w:pPr>
        <w:pStyle w:val="sccodifiedsection"/>
      </w:pPr>
      <w:r>
        <w:tab/>
      </w:r>
      <w:r>
        <w:tab/>
      </w:r>
      <w:bookmarkStart w:name="ss_T1C23N115S5_lv2_e3a3d27a2" w:id="34"/>
      <w:r>
        <w:t>(</w:t>
      </w:r>
      <w:bookmarkEnd w:id="34"/>
      <w:r>
        <w:t>5) the effect of the regulation on the cost of living and doing business in the geographical area in which the regulation would be implemented;</w:t>
      </w:r>
    </w:p>
    <w:p w:rsidR="009B5D08" w:rsidP="009B5D08" w:rsidRDefault="009B5D08" w14:paraId="2D1C6DE4" w14:textId="77777777">
      <w:pPr>
        <w:pStyle w:val="sccodifiedsection"/>
      </w:pPr>
      <w:r>
        <w:tab/>
      </w:r>
      <w:r>
        <w:tab/>
      </w:r>
      <w:bookmarkStart w:name="ss_T1C23N115S6_lv2_d79a5302e" w:id="35"/>
      <w:r>
        <w:t>(</w:t>
      </w:r>
      <w:bookmarkEnd w:id="35"/>
      <w:r>
        <w:t>6) the effect of the regulation on employment in the geographical area in which the regulation would be implemented;</w:t>
      </w:r>
    </w:p>
    <w:p w:rsidR="009B5D08" w:rsidP="009B5D08" w:rsidRDefault="009B5D08" w14:paraId="36B09CFE" w14:textId="77777777">
      <w:pPr>
        <w:pStyle w:val="sccodifiedsection"/>
      </w:pPr>
      <w:r>
        <w:tab/>
      </w:r>
      <w:r>
        <w:tab/>
      </w:r>
      <w:bookmarkStart w:name="ss_T1C23N115S7_lv2_bdb9147b2" w:id="36"/>
      <w:r>
        <w:t>(</w:t>
      </w:r>
      <w:bookmarkEnd w:id="36"/>
      <w:r>
        <w:t>7) the source of revenue to be used for implementing and enforcing the regulation;</w:t>
      </w:r>
    </w:p>
    <w:p w:rsidR="009B5D08" w:rsidP="009B5D08" w:rsidRDefault="009B5D08" w14:paraId="30839BF5" w14:textId="77777777">
      <w:pPr>
        <w:pStyle w:val="sccodifiedsection"/>
      </w:pPr>
      <w:r>
        <w:tab/>
      </w:r>
      <w:r>
        <w:tab/>
      </w:r>
      <w:bookmarkStart w:name="ss_T1C23N115S8_lv2_c79a50c35" w:id="37"/>
      <w:r>
        <w:t>(</w:t>
      </w:r>
      <w:bookmarkEnd w:id="37"/>
      <w:r>
        <w:t>8) a conclusion on the short‑term and long‑term economic impact upon all persons substantially affected by the regulation, including an analysis containing a description of which persons will bear the costs of the regulation and which persons will benefit directly and indirectly from the regulation;</w:t>
      </w:r>
    </w:p>
    <w:p w:rsidR="009B5D08" w:rsidP="009B5D08" w:rsidRDefault="009B5D08" w14:paraId="4402DE1F" w14:textId="77777777">
      <w:pPr>
        <w:pStyle w:val="sccodifiedsection"/>
      </w:pPr>
      <w:r>
        <w:tab/>
      </w:r>
      <w:r>
        <w:tab/>
      </w:r>
      <w:bookmarkStart w:name="ss_T1C23N115S9_lv2_e768193b0" w:id="38"/>
      <w:r>
        <w:t>(</w:t>
      </w:r>
      <w:bookmarkEnd w:id="38"/>
      <w:r>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9B5D08" w:rsidP="009B5D08" w:rsidRDefault="009B5D08" w14:paraId="3D10161E" w14:textId="77777777">
      <w:pPr>
        <w:pStyle w:val="sccodifiedsection"/>
      </w:pPr>
      <w:r>
        <w:tab/>
      </w:r>
      <w:r>
        <w:tab/>
      </w:r>
      <w:bookmarkStart w:name="ss_T1C23N115S10_lv2_e8b4756c8" w:id="39"/>
      <w:r>
        <w:t>(</w:t>
      </w:r>
      <w:bookmarkEnd w:id="39"/>
      <w:r>
        <w:t>10) the effect of the regulation on the environment and public health;</w:t>
      </w:r>
    </w:p>
    <w:p w:rsidR="009B5D08" w:rsidP="009B5D08" w:rsidRDefault="009B5D08" w14:paraId="2D2D41FC" w14:textId="77777777">
      <w:pPr>
        <w:pStyle w:val="sccodifiedsection"/>
      </w:pPr>
      <w:r>
        <w:tab/>
      </w:r>
      <w:r>
        <w:tab/>
      </w:r>
      <w:bookmarkStart w:name="ss_T1C23N115S11_lv2_1cbd003ca" w:id="40"/>
      <w:r>
        <w:t>(</w:t>
      </w:r>
      <w:bookmarkEnd w:id="40"/>
      <w:r>
        <w:t>11) the detrimental effect on the environment and public health if the regulation is not implemented.</w:t>
      </w:r>
      <w:r>
        <w:rPr>
          <w:rStyle w:val="scstrike"/>
        </w:rPr>
        <w:t xml:space="preserve">  An assessment report must not consider benefits or burdens on out‑of‑state political bodies or businesses.  The assessment of benefits and burdens which cannot be precisely quantified may be expressed in qualitative terms.  This subsection must not be interpreted to require numerically precise cost‑benefit analysis.  At no time is an agency required to include items (4) through (8) in a preliminary assessment report or statement of the need and reasonableness;  however, these items may be included in the final assessment report prepared by the office.</w:t>
      </w:r>
    </w:p>
    <w:p w:rsidR="009B5D08" w:rsidP="009B5D08" w:rsidRDefault="009B5D08" w14:paraId="3C492628" w14:textId="77777777">
      <w:pPr>
        <w:pStyle w:val="sccodifiedsection"/>
      </w:pPr>
      <w:r>
        <w:rPr>
          <w:rStyle w:val="scinsert"/>
        </w:rPr>
        <w:tab/>
      </w:r>
      <w:bookmarkStart w:name="ss_T1C23N115SG_lv1_48a9b7e0a" w:id="41"/>
      <w:r>
        <w:rPr>
          <w:rStyle w:val="scinsert"/>
        </w:rPr>
        <w:t>(</w:t>
      </w:r>
      <w:bookmarkEnd w:id="41"/>
      <w:r>
        <w:rPr>
          <w:rStyle w:val="scinsert"/>
        </w:rPr>
        <w:t>G) All documentation, assumptions, methods, and data for the assessment report must be published on a publicly accessible website and, where relevant, in a machine‑readable format made readily available to the public, including any supporting calculations, documents, data, databases, or data tables so that the results of the analysis can be replicated. Uncertainties pertaining to these estimates must be reported.</w:t>
      </w:r>
    </w:p>
    <w:p w:rsidR="009B5D08" w:rsidP="009B5D08" w:rsidRDefault="009B5D08" w14:paraId="5D499C8E" w14:textId="49241C07">
      <w:pPr>
        <w:pStyle w:val="sccodifiedsection"/>
      </w:pPr>
      <w:r>
        <w:rPr>
          <w:rStyle w:val="scinsert"/>
        </w:rPr>
        <w:tab/>
      </w:r>
      <w:r>
        <w:rPr>
          <w:rStyle w:val="scinsert"/>
        </w:rPr>
        <w:tab/>
      </w:r>
      <w:bookmarkStart w:name="ss_T1C23N115S1_lv2_998a0face" w:id="42"/>
      <w:r>
        <w:rPr>
          <w:rStyle w:val="scinsert"/>
        </w:rPr>
        <w:t>(</w:t>
      </w:r>
      <w:bookmarkEnd w:id="42"/>
      <w:r>
        <w:rPr>
          <w:rStyle w:val="scinsert"/>
        </w:rPr>
        <w:t>1) Standardized analytic methods and me</w:t>
      </w:r>
      <w:r w:rsidR="000B398D">
        <w:rPr>
          <w:rStyle w:val="scinsert"/>
        </w:rPr>
        <w:t>asure</w:t>
      </w:r>
      <w:r>
        <w:rPr>
          <w:rStyle w:val="scinsert"/>
        </w:rPr>
        <w:t xml:space="preserve">s must be applied to all regulations. These standards </w:t>
      </w:r>
      <w:r w:rsidR="000F27C4">
        <w:rPr>
          <w:rStyle w:val="scinsert"/>
        </w:rPr>
        <w:t>must</w:t>
      </w:r>
      <w:r>
        <w:rPr>
          <w:rStyle w:val="scinsert"/>
        </w:rPr>
        <w:t xml:space="preserve"> be updated in accordance with best practices and predictive success.</w:t>
      </w:r>
      <w:r w:rsidR="000F27C4">
        <w:rPr>
          <w:rStyle w:val="scinsert"/>
        </w:rPr>
        <w:t xml:space="preserve"> </w:t>
      </w:r>
      <w:r>
        <w:rPr>
          <w:rStyle w:val="scinsert"/>
        </w:rPr>
        <w:t xml:space="preserve">Updates to standards must be approved by the </w:t>
      </w:r>
      <w:r w:rsidR="000F27C4">
        <w:rPr>
          <w:rStyle w:val="scinsert"/>
        </w:rPr>
        <w:t>Office of Revenue and Fiscal Affairs</w:t>
      </w:r>
      <w:r>
        <w:rPr>
          <w:rStyle w:val="scinsert"/>
        </w:rPr>
        <w:t xml:space="preserve">. Analysis techniques and methods may not vary between rules. Any variation must be justified and approved by the </w:t>
      </w:r>
      <w:r w:rsidR="000F27C4">
        <w:rPr>
          <w:rStyle w:val="scinsert"/>
        </w:rPr>
        <w:t>Office of Revenue and Fiscal Affairs</w:t>
      </w:r>
      <w:r>
        <w:rPr>
          <w:rStyle w:val="scinsert"/>
        </w:rPr>
        <w:t>.</w:t>
      </w:r>
    </w:p>
    <w:p w:rsidR="002063AF" w:rsidP="002063AF" w:rsidRDefault="002063AF" w14:paraId="04AAAD9C" w14:textId="29F59E07">
      <w:pPr>
        <w:pStyle w:val="sccodifiedsection"/>
      </w:pPr>
      <w:r>
        <w:rPr>
          <w:rStyle w:val="scinsert"/>
        </w:rPr>
        <w:tab/>
      </w:r>
      <w:r>
        <w:rPr>
          <w:rStyle w:val="scinsert"/>
        </w:rPr>
        <w:tab/>
      </w:r>
      <w:bookmarkStart w:name="ss_T1C23N115S2_lv2_f8c74d169" w:id="43"/>
      <w:r>
        <w:rPr>
          <w:rStyle w:val="scinsert"/>
        </w:rPr>
        <w:t>(</w:t>
      </w:r>
      <w:bookmarkEnd w:id="43"/>
      <w:r w:rsidR="008D524D">
        <w:rPr>
          <w:rStyle w:val="scinsert"/>
        </w:rPr>
        <w:t>2</w:t>
      </w:r>
      <w:r>
        <w:rPr>
          <w:rStyle w:val="scinsert"/>
        </w:rPr>
        <w:t>) An agency may include longer periods of review but must, at a minimum, provide a cost‑benefit analysis that projects the first five years after the regulation goes into effect.</w:t>
      </w:r>
    </w:p>
    <w:p w:rsidR="002063AF" w:rsidP="002063AF" w:rsidRDefault="002063AF" w14:paraId="22D2F132" w14:textId="669B4C2D">
      <w:pPr>
        <w:pStyle w:val="sccodifiedsection"/>
      </w:pPr>
      <w:r>
        <w:rPr>
          <w:rStyle w:val="scinsert"/>
        </w:rPr>
        <w:tab/>
      </w:r>
      <w:r>
        <w:rPr>
          <w:rStyle w:val="scinsert"/>
        </w:rPr>
        <w:tab/>
      </w:r>
      <w:bookmarkStart w:name="ss_T1C23N115S3_lv2_cae3a2775" w:id="44"/>
      <w:r>
        <w:rPr>
          <w:rStyle w:val="scinsert"/>
        </w:rPr>
        <w:t>(</w:t>
      </w:r>
      <w:bookmarkEnd w:id="44"/>
      <w:r w:rsidR="008D524D">
        <w:rPr>
          <w:rStyle w:val="scinsert"/>
        </w:rPr>
        <w:t>3</w:t>
      </w:r>
      <w:r>
        <w:rPr>
          <w:rStyle w:val="scinsert"/>
        </w:rPr>
        <w:t>) Use of a discount rate must be justified if applied to the analysis. If used, the agency must also provide an analysis without the use of discount rates.</w:t>
      </w:r>
    </w:p>
    <w:p w:rsidR="009B5D08" w:rsidP="009B5D08" w:rsidRDefault="002063AF" w14:paraId="50F93BFE" w14:textId="19ECF7BC">
      <w:pPr>
        <w:pStyle w:val="sccodifiedsection"/>
      </w:pPr>
      <w:r>
        <w:rPr>
          <w:rStyle w:val="scinsert"/>
        </w:rPr>
        <w:tab/>
      </w:r>
      <w:r>
        <w:rPr>
          <w:rStyle w:val="scinsert"/>
        </w:rPr>
        <w:tab/>
      </w:r>
      <w:bookmarkStart w:name="ss_T1C23N115S4_lv2_207265b6d" w:id="45"/>
      <w:r w:rsidRPr="00AB3481" w:rsidR="009B5D08">
        <w:rPr>
          <w:rStyle w:val="scinsert"/>
        </w:rPr>
        <w:t>(</w:t>
      </w:r>
      <w:bookmarkEnd w:id="45"/>
      <w:r w:rsidR="008D524D">
        <w:rPr>
          <w:rStyle w:val="scinsert"/>
        </w:rPr>
        <w:t>4</w:t>
      </w:r>
      <w:r w:rsidRPr="00AB3481" w:rsidR="009B5D08">
        <w:rPr>
          <w:rStyle w:val="scinsert"/>
        </w:rPr>
        <w:t>)</w:t>
      </w:r>
      <w:r w:rsidRPr="00AB3481" w:rsidR="00AB3481">
        <w:rPr>
          <w:rStyle w:val="scinsert"/>
        </w:rPr>
        <w:t xml:space="preserve"> </w:t>
      </w:r>
      <w:r w:rsidRPr="00AB3481" w:rsidR="009B5D08">
        <w:rPr>
          <w:rStyle w:val="scinsert"/>
        </w:rPr>
        <w:t>When a</w:t>
      </w:r>
      <w:r w:rsidR="009B5D08">
        <w:rPr>
          <w:rStyle w:val="scinsert"/>
        </w:rPr>
        <w:t xml:space="preserve"> regulation is reviewed for renewal, a retrospective assessment report must be conducted and a comparison made between the initial projected assessment report and the retrospective assessment report. When the projected results approximate the actual results, the assumptions and methods of the projected assessment report must be incorporated into the standards for assessment reports and used for similar regulations.</w:t>
      </w:r>
    </w:p>
    <w:p w:rsidR="009B5D08" w:rsidDel="00B31283" w:rsidP="009B5D08" w:rsidRDefault="009B5D08" w14:paraId="047F5273" w14:textId="77777777">
      <w:pPr>
        <w:pStyle w:val="sccodifiedsection"/>
      </w:pPr>
      <w:r>
        <w:tab/>
      </w:r>
      <w:r>
        <w:rPr>
          <w:rStyle w:val="scstrike"/>
        </w:rPr>
        <w:t>(D)</w:t>
      </w:r>
      <w:bookmarkStart w:name="ss_T1C23N115SH_lv1_7f9d681a4" w:id="46"/>
      <w:r>
        <w:rPr>
          <w:rStyle w:val="scinsert"/>
        </w:rPr>
        <w:t>(</w:t>
      </w:r>
      <w:bookmarkEnd w:id="46"/>
      <w:r>
        <w:rPr>
          <w:rStyle w:val="scinsert"/>
        </w:rPr>
        <w:t>H)</w:t>
      </w:r>
      <w:r>
        <w:t xml:space="preserve">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9B5D08" w:rsidDel="00B31283" w:rsidP="009B5D08" w:rsidRDefault="009B5D08" w14:paraId="238AAAB8" w14:textId="77777777">
      <w:pPr>
        <w:pStyle w:val="sccodifiedsection"/>
      </w:pPr>
      <w:r>
        <w:rPr>
          <w:rStyle w:val="scstrike"/>
        </w:rPr>
        <w:tab/>
        <w:t>(E) An assessment report is not required on:</w:t>
      </w:r>
    </w:p>
    <w:p w:rsidR="009B5D08" w:rsidDel="00B31283" w:rsidP="009B5D08" w:rsidRDefault="009B5D08" w14:paraId="19C41D61" w14:textId="77777777">
      <w:pPr>
        <w:pStyle w:val="sccodifiedsection"/>
      </w:pPr>
      <w:r>
        <w:rPr>
          <w:rStyle w:val="scstrike"/>
        </w:rPr>
        <w:tab/>
      </w:r>
      <w:r>
        <w:rPr>
          <w:rStyle w:val="scstrike"/>
        </w:rPr>
        <w:tab/>
        <w:t>(1) regulations specifically exempt from General Assembly review by Section 1‑23‑120;  however, if any portion of a regulation promulgated to maintain compliance with federal law is more stringent than federal law, then that portion is not exempt from this section;</w:t>
      </w:r>
    </w:p>
    <w:p w:rsidR="009B5D08" w:rsidDel="00B31283" w:rsidP="009B5D08" w:rsidRDefault="009B5D08" w14:paraId="13A7BF20" w14:textId="77777777">
      <w:pPr>
        <w:pStyle w:val="sccodifiedsection"/>
      </w:pPr>
      <w:r>
        <w:rPr>
          <w:rStyle w:val="scstrike"/>
        </w:rPr>
        <w:tab/>
      </w:r>
      <w:r>
        <w:rPr>
          <w:rStyle w:val="scstrike"/>
        </w:rPr>
        <w:tab/>
        <w:t>(2) emergency regulations filed in accordance with Section 1‑23‑130;  however, before an emergency regulation may be refiled pursuant to Section 1‑23‑130, an assessment report must be prepared in accordance with this section;</w:t>
      </w:r>
    </w:p>
    <w:p w:rsidR="009B5D08" w:rsidDel="00B31283" w:rsidP="009B5D08" w:rsidRDefault="009B5D08" w14:paraId="255BDA89" w14:textId="77777777">
      <w:pPr>
        <w:pStyle w:val="sccodifiedsection"/>
      </w:pPr>
      <w:r>
        <w:rPr>
          <w:rStyle w:val="scstrike"/>
        </w:rPr>
        <w:tab/>
      </w:r>
      <w:r>
        <w:rPr>
          <w:rStyle w:val="scstrike"/>
        </w:rPr>
        <w:tab/>
        <w:t>(3) regulations which control the hunting or taking of wildlife including fish or setting times, methods, or conditions under which wildlife may be taken, hunted, or caught by the public, or opening public lands for hunting and fishing.</w:t>
      </w:r>
    </w:p>
    <w:p w:rsidR="009B5D08" w:rsidP="00706AFD" w:rsidRDefault="009B5D08" w14:paraId="32F29172" w14:textId="77777777">
      <w:pPr>
        <w:pStyle w:val="scemptyline"/>
      </w:pPr>
    </w:p>
    <w:p w:rsidR="009B5D08" w:rsidP="00706AFD" w:rsidRDefault="009B5D08" w14:paraId="1EC28FF8" w14:textId="77777777">
      <w:pPr>
        <w:pStyle w:val="scdirectionallanguage"/>
      </w:pPr>
      <w:bookmarkStart w:name="bs_num_5_a76f8b980" w:id="47"/>
      <w:r>
        <w:t>S</w:t>
      </w:r>
      <w:bookmarkEnd w:id="47"/>
      <w:r>
        <w:t>ECTION 5.</w:t>
      </w:r>
      <w:r>
        <w:tab/>
      </w:r>
      <w:bookmarkStart w:name="dl_0484996e7" w:id="48"/>
      <w:r>
        <w:t>S</w:t>
      </w:r>
      <w:bookmarkEnd w:id="48"/>
      <w:r>
        <w:t>ection 1‑23‑120 of the S.C. Code is amended to read:</w:t>
      </w:r>
    </w:p>
    <w:p w:rsidR="009B5D08" w:rsidP="00706AFD" w:rsidRDefault="009B5D08" w14:paraId="2919D07F" w14:textId="77777777">
      <w:pPr>
        <w:pStyle w:val="sccodifiedsection"/>
      </w:pPr>
    </w:p>
    <w:p w:rsidR="008A1805" w:rsidP="009B5D08" w:rsidRDefault="009B5D08" w14:paraId="709D52E9" w14:textId="7E048590">
      <w:pPr>
        <w:pStyle w:val="sccodifiedsection"/>
      </w:pPr>
      <w:r>
        <w:tab/>
      </w:r>
      <w:bookmarkStart w:name="cs_T1C23N120_bbb1001a9" w:id="49"/>
      <w:r>
        <w:t>S</w:t>
      </w:r>
      <w:bookmarkEnd w:id="49"/>
      <w:r>
        <w:t>ection 1‑23‑120.</w:t>
      </w:r>
      <w:r>
        <w:tab/>
      </w:r>
      <w:bookmarkStart w:name="ss_T1C23N120SA_lv1_36cf38683" w:id="50"/>
      <w:r>
        <w:t>(</w:t>
      </w:r>
      <w:bookmarkEnd w:id="50"/>
      <w:r>
        <w:t>A) All regulations except those specifically exempted pursuant to subsection (H) must be filed with Legislative Council for submission to the General Assembly for review in accordance with this article</w:t>
      </w:r>
      <w:r>
        <w:rPr>
          <w:rStyle w:val="scstrike"/>
        </w:rPr>
        <w:t>;</w:t>
      </w:r>
      <w:r w:rsidR="008A1805">
        <w:rPr>
          <w:rStyle w:val="scinsert"/>
        </w:rPr>
        <w:t>.</w:t>
      </w:r>
      <w:r>
        <w:t xml:space="preserve"> </w:t>
      </w:r>
      <w:r w:rsidR="008A1805">
        <w:t>However</w:t>
      </w:r>
      <w:r>
        <w:t xml:space="preserve">, a regulation </w:t>
      </w:r>
      <w:r>
        <w:rPr>
          <w:rStyle w:val="scstrike"/>
        </w:rPr>
        <w:t>must</w:t>
      </w:r>
      <w:r w:rsidR="008A1805">
        <w:rPr>
          <w:rStyle w:val="scinsert"/>
        </w:rPr>
        <w:t>may</w:t>
      </w:r>
      <w:r>
        <w:t xml:space="preserve"> not be filed with Legislative Council for submission to the General Assembly more than</w:t>
      </w:r>
      <w:r w:rsidR="008A1805">
        <w:rPr>
          <w:rStyle w:val="scinsert"/>
        </w:rPr>
        <w:t>:</w:t>
      </w:r>
    </w:p>
    <w:p w:rsidR="008A1805" w:rsidP="009B5D08" w:rsidRDefault="008A1805" w14:paraId="4BBD6EF2" w14:textId="77777777">
      <w:pPr>
        <w:pStyle w:val="sccodifiedsection"/>
      </w:pPr>
      <w:r>
        <w:rPr>
          <w:rStyle w:val="scinsert"/>
        </w:rPr>
        <w:tab/>
      </w:r>
      <w:r>
        <w:rPr>
          <w:rStyle w:val="scinsert"/>
        </w:rPr>
        <w:tab/>
      </w:r>
      <w:bookmarkStart w:name="ss_T1C23N120S1_lv2_6aed60446" w:id="51"/>
      <w:r>
        <w:rPr>
          <w:rStyle w:val="scinsert"/>
        </w:rPr>
        <w:t>(</w:t>
      </w:r>
      <w:bookmarkEnd w:id="51"/>
      <w:r>
        <w:rPr>
          <w:rStyle w:val="scinsert"/>
        </w:rPr>
        <w:t>1)</w:t>
      </w:r>
      <w:r w:rsidR="009B5D08">
        <w:t xml:space="preserve"> one year after publication of the drafting notice initiating the regulation pursuant to Section 1‑23‑110, except those regulations requiring a final assessment report as provided in Sections 1‑23‑270 and 1‑23‑280</w:t>
      </w:r>
      <w:r>
        <w:rPr>
          <w:rStyle w:val="scinsert"/>
        </w:rPr>
        <w:t>; or</w:t>
      </w:r>
    </w:p>
    <w:p w:rsidR="009B5D08" w:rsidP="009B5D08" w:rsidRDefault="008A1805" w14:paraId="5E6062D7" w14:textId="0B23767C">
      <w:pPr>
        <w:pStyle w:val="sccodifiedsection"/>
      </w:pPr>
      <w:r>
        <w:rPr>
          <w:rStyle w:val="scinsert"/>
        </w:rPr>
        <w:tab/>
      </w:r>
      <w:r>
        <w:rPr>
          <w:rStyle w:val="scinsert"/>
        </w:rPr>
        <w:tab/>
      </w:r>
      <w:bookmarkStart w:name="ss_T1C23N120S2_lv2_3bc2479ac" w:id="52"/>
      <w:r>
        <w:rPr>
          <w:rStyle w:val="scinsert"/>
        </w:rPr>
        <w:t>(</w:t>
      </w:r>
      <w:bookmarkEnd w:id="52"/>
      <w:r>
        <w:rPr>
          <w:rStyle w:val="scinsert"/>
        </w:rPr>
        <w:t>2) three years after the effective date of the statute that specifically authorized the regulation</w:t>
      </w:r>
      <w:r w:rsidR="009B5D08">
        <w:t>.</w:t>
      </w:r>
    </w:p>
    <w:p w:rsidR="009B5D08" w:rsidP="009B5D08" w:rsidRDefault="009B5D08" w14:paraId="32BCAF9E" w14:textId="77777777">
      <w:pPr>
        <w:pStyle w:val="sccodifiedsection"/>
      </w:pPr>
      <w:r>
        <w:tab/>
      </w:r>
      <w:bookmarkStart w:name="ss_T1C23N120SB_lv1_a1094f6cc" w:id="53"/>
      <w:r>
        <w:t>(</w:t>
      </w:r>
      <w:bookmarkEnd w:id="53"/>
      <w:r>
        <w:t>B) To initiate the process of review, the agency shall file with the Legislative Council for submission to the President of the Senate and the Speaker of the House of Representatives a document containing:</w:t>
      </w:r>
    </w:p>
    <w:p w:rsidR="009B5D08" w:rsidP="009B5D08" w:rsidRDefault="009B5D08" w14:paraId="0BAA0E41" w14:textId="77777777">
      <w:pPr>
        <w:pStyle w:val="sccodifiedsection"/>
      </w:pPr>
      <w:r>
        <w:tab/>
      </w:r>
      <w:r>
        <w:tab/>
      </w:r>
      <w:bookmarkStart w:name="ss_T1C23N120S1_lv2_484383ac8" w:id="54"/>
      <w:r>
        <w:t>(</w:t>
      </w:r>
      <w:bookmarkEnd w:id="54"/>
      <w:r>
        <w:t>1) a copy of the regulations promulgated;</w:t>
      </w:r>
    </w:p>
    <w:p w:rsidR="009B5D08" w:rsidP="009B5D08" w:rsidRDefault="009B5D08" w14:paraId="15F17C87" w14:textId="3E3BBD2F">
      <w:pPr>
        <w:pStyle w:val="sccodifiedsection"/>
      </w:pPr>
      <w:r>
        <w:tab/>
      </w:r>
      <w:r>
        <w:tab/>
      </w:r>
      <w:bookmarkStart w:name="ss_T1C23N120S2_lv2_26d930a69" w:id="55"/>
      <w:r>
        <w:t>(</w:t>
      </w:r>
      <w:bookmarkEnd w:id="55"/>
      <w:r>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9B5D08" w:rsidP="009B5D08" w:rsidRDefault="009B5D08" w14:paraId="6C430143" w14:textId="77777777">
      <w:pPr>
        <w:pStyle w:val="sccodifiedsection"/>
      </w:pPr>
      <w:r>
        <w:tab/>
      </w:r>
      <w:r>
        <w:tab/>
      </w:r>
      <w:bookmarkStart w:name="ss_T1C23N120S3_lv2_527fe4dd4" w:id="56"/>
      <w:r>
        <w:t>(</w:t>
      </w:r>
      <w:bookmarkEnd w:id="56"/>
      <w:r>
        <w:t>3) a request for review;</w:t>
      </w:r>
    </w:p>
    <w:p w:rsidR="009B5D08" w:rsidP="009B5D08" w:rsidRDefault="009B5D08" w14:paraId="61944659" w14:textId="77777777">
      <w:pPr>
        <w:pStyle w:val="sccodifiedsection"/>
      </w:pPr>
      <w:r>
        <w:tab/>
      </w:r>
      <w:r>
        <w:tab/>
      </w:r>
      <w:bookmarkStart w:name="ss_T1C23N120S4_lv2_933a255e4" w:id="57"/>
      <w:r>
        <w:t>(</w:t>
      </w:r>
      <w:bookmarkEnd w:id="57"/>
      <w:r>
        <w:t>4) a brief synopsis of the regulations submitted which explains the content and any changes in existing regulations resulting from the submitted regulations;</w:t>
      </w:r>
    </w:p>
    <w:p w:rsidR="009B5D08" w:rsidP="009B5D08" w:rsidRDefault="009B5D08" w14:paraId="105BAA76" w14:textId="77777777">
      <w:pPr>
        <w:pStyle w:val="sccodifiedsection"/>
      </w:pPr>
      <w:r>
        <w:tab/>
      </w:r>
      <w:r>
        <w:tab/>
      </w:r>
      <w:bookmarkStart w:name="ss_T1C23N120S5_lv2_8c31ae457" w:id="58"/>
      <w:r>
        <w:t>(</w:t>
      </w:r>
      <w:bookmarkEnd w:id="58"/>
      <w:r>
        <w:t>5) a copy of the final assessment report and the summary of the final report prepared by the office pursuant to Section 1‑23‑115. A regulation that does not require an assessment report because the regulation does not have a substantial economic impact must include a statement to that effect. A regulation exempt from filing an assessment report pursuant to Section 1‑23‑115(E) must include an explanation of the exemption;</w:t>
      </w:r>
    </w:p>
    <w:p w:rsidR="009B5D08" w:rsidP="009B5D08" w:rsidRDefault="009B5D08" w14:paraId="27A73A73" w14:textId="183AD885">
      <w:pPr>
        <w:pStyle w:val="sccodifiedsection"/>
      </w:pPr>
      <w:r>
        <w:tab/>
      </w:r>
      <w:r>
        <w:tab/>
      </w:r>
      <w:bookmarkStart w:name="ss_T1C23N120S6_lv2_7863d9535" w:id="59"/>
      <w:r>
        <w:t>(</w:t>
      </w:r>
      <w:bookmarkEnd w:id="59"/>
      <w:r>
        <w:t xml:space="preserve">6) a copy of the </w:t>
      </w:r>
      <w:r>
        <w:rPr>
          <w:rStyle w:val="scstrike"/>
        </w:rPr>
        <w:t>fiscal impact statement</w:t>
      </w:r>
      <w:r w:rsidR="000F27C4">
        <w:rPr>
          <w:rStyle w:val="scinsert"/>
        </w:rPr>
        <w:t>preliminary assessment report</w:t>
      </w:r>
      <w:r>
        <w:t xml:space="preserve"> prepared by the agency as required by Section 1‑23‑110;</w:t>
      </w:r>
    </w:p>
    <w:p w:rsidR="009B5D08" w:rsidP="009B5D08" w:rsidRDefault="009B5D08" w14:paraId="557A0F7D" w14:textId="77777777">
      <w:pPr>
        <w:pStyle w:val="sccodifiedsection"/>
      </w:pPr>
      <w:r>
        <w:tab/>
      </w:r>
      <w:r>
        <w:tab/>
      </w:r>
      <w:bookmarkStart w:name="ss_T1C23N120S7_lv2_d74d5367b" w:id="60"/>
      <w:r>
        <w:t>(</w:t>
      </w:r>
      <w:bookmarkEnd w:id="60"/>
      <w:r>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9B5D08" w:rsidP="009B5D08" w:rsidRDefault="009B5D08" w14:paraId="46B113B7" w14:textId="77777777">
      <w:pPr>
        <w:pStyle w:val="sccodifiedsection"/>
      </w:pPr>
      <w:r>
        <w:tab/>
      </w:r>
      <w:r>
        <w:tab/>
      </w:r>
      <w:bookmarkStart w:name="ss_T1C23N120S8_lv2_c54ffcdf8" w:id="61"/>
      <w:r>
        <w:t>(</w:t>
      </w:r>
      <w:bookmarkEnd w:id="61"/>
      <w:r>
        <w:t>8) a copy of the economic impact statement, as provided in Section 1‑23‑270(C)(1)(a);</w:t>
      </w:r>
      <w:r>
        <w:rPr>
          <w:rStyle w:val="scstrike"/>
        </w:rPr>
        <w:t xml:space="preserve">  and</w:t>
      </w:r>
    </w:p>
    <w:p w:rsidR="009B5D08" w:rsidP="009B5D08" w:rsidRDefault="009B5D08" w14:paraId="124E1D23" w14:textId="77777777">
      <w:pPr>
        <w:pStyle w:val="sccodifiedsection"/>
      </w:pPr>
      <w:r>
        <w:tab/>
      </w:r>
      <w:r>
        <w:tab/>
      </w:r>
      <w:bookmarkStart w:name="ss_T1C23N120S9_lv2_6b88f2c16" w:id="62"/>
      <w:r>
        <w:t>(</w:t>
      </w:r>
      <w:bookmarkEnd w:id="62"/>
      <w:r>
        <w:t>9) a copy of the regulatory flexibility analysis, as provided in Section 1‑23‑270(C)(1)(b)</w:t>
      </w:r>
      <w:r>
        <w:rPr>
          <w:rStyle w:val="scinsert"/>
        </w:rPr>
        <w:t>; and</w:t>
      </w:r>
    </w:p>
    <w:p w:rsidR="009B5D08" w:rsidP="009B5D08" w:rsidRDefault="009B5D08" w14:paraId="59C09065" w14:textId="77777777">
      <w:pPr>
        <w:pStyle w:val="sccodifiedsection"/>
      </w:pPr>
      <w:r>
        <w:rPr>
          <w:rStyle w:val="scinsert"/>
        </w:rPr>
        <w:tab/>
      </w:r>
      <w:r>
        <w:rPr>
          <w:rStyle w:val="scinsert"/>
        </w:rPr>
        <w:tab/>
      </w:r>
      <w:bookmarkStart w:name="ss_T1C23N120S10_lv2_e987678ea" w:id="63"/>
      <w:r>
        <w:rPr>
          <w:rStyle w:val="scinsert"/>
        </w:rPr>
        <w:t>(</w:t>
      </w:r>
      <w:bookmarkEnd w:id="63"/>
      <w:r>
        <w:rPr>
          <w:rStyle w:val="scinsert"/>
        </w:rPr>
        <w:t>10) a</w:t>
      </w:r>
      <w:r w:rsidRPr="00A65D78">
        <w:rPr>
          <w:rStyle w:val="scinsert"/>
        </w:rPr>
        <w:t xml:space="preserve"> schedule for the automatic expiration of the regulation in accordance with subsection (J)</w:t>
      </w:r>
      <w:r>
        <w:t>.</w:t>
      </w:r>
    </w:p>
    <w:p w:rsidR="009B5D08" w:rsidP="009B5D08" w:rsidRDefault="009B5D08" w14:paraId="4B7053DF" w14:textId="77777777">
      <w:pPr>
        <w:pStyle w:val="sccodifiedsection"/>
      </w:pPr>
      <w:r>
        <w:tab/>
      </w:r>
      <w:bookmarkStart w:name="ss_T1C23N120SC_lv1_68d92dd46" w:id="64"/>
      <w:r>
        <w:t>(</w:t>
      </w:r>
      <w:bookmarkEnd w:id="64"/>
      <w:r>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9B5D08" w:rsidP="009B5D08" w:rsidRDefault="009B5D08" w14:paraId="2F4E8268" w14:textId="77777777">
      <w:pPr>
        <w:pStyle w:val="sccodifiedsection"/>
      </w:pPr>
      <w:r>
        <w:tab/>
      </w:r>
      <w:bookmarkStart w:name="ss_T1C23N120SD_lv1_d1330ce78" w:id="65"/>
      <w:r>
        <w:t>(</w:t>
      </w:r>
      <w:bookmarkEnd w:id="65"/>
      <w:r>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one‑hundred‑twenty‑day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9B5D08" w:rsidP="009B5D08" w:rsidRDefault="009B5D08" w14:paraId="71ED94F0" w14:textId="77777777">
      <w:pPr>
        <w:pStyle w:val="sccodifiedsection"/>
      </w:pPr>
      <w:r>
        <w:tab/>
      </w:r>
      <w:r>
        <w:tab/>
      </w:r>
      <w:bookmarkStart w:name="ss_T1C23N120S1_lv2_0b78d7c60" w:id="66"/>
      <w:r>
        <w:t>(</w:t>
      </w:r>
      <w:bookmarkEnd w:id="66"/>
      <w:r>
        <w:t>1) the synopsis of the regulation as required by subsection (B)(4);</w:t>
      </w:r>
    </w:p>
    <w:p w:rsidR="009B5D08" w:rsidP="009B5D08" w:rsidRDefault="009B5D08" w14:paraId="4277AE21" w14:textId="77777777">
      <w:pPr>
        <w:pStyle w:val="sccodifiedsection"/>
      </w:pPr>
      <w:r>
        <w:tab/>
      </w:r>
      <w:r>
        <w:tab/>
      </w:r>
      <w:bookmarkStart w:name="ss_T1C23N120S2_lv2_40816162a" w:id="67"/>
      <w:r>
        <w:t>(</w:t>
      </w:r>
      <w:bookmarkEnd w:id="67"/>
      <w:r>
        <w:t>2) the summary of the final assessment report prepared by the office pursuant to Section 1‑23‑115 or, as required by subsection (B)(5), the statement or explanation that an assessment report is not required or is exempt.</w:t>
      </w:r>
    </w:p>
    <w:p w:rsidR="009B5D08" w:rsidP="009B5D08" w:rsidRDefault="009B5D08" w14:paraId="045FF40B" w14:textId="77777777">
      <w:pPr>
        <w:pStyle w:val="sccodifiedsection"/>
      </w:pPr>
      <w:r>
        <w:tab/>
      </w:r>
      <w:bookmarkStart w:name="ss_T1C23N120SE_lv1_d02e1c678" w:id="68"/>
      <w:r>
        <w:t>(</w:t>
      </w:r>
      <w:bookmarkEnd w:id="68"/>
      <w:r>
        <w:t>E) The one‑hundred‑twenty‑day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9B5D08" w:rsidP="009B5D08" w:rsidRDefault="009B5D08" w14:paraId="70220B7B" w14:textId="77777777">
      <w:pPr>
        <w:pStyle w:val="sccodifiedsection"/>
      </w:pPr>
      <w:r>
        <w:tab/>
      </w:r>
      <w:bookmarkStart w:name="ss_T1C23N120SF_lv1_ea6bf049a" w:id="69"/>
      <w:r>
        <w:t>(</w:t>
      </w:r>
      <w:bookmarkEnd w:id="69"/>
      <w: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one‑hundred‑twenty‑day period of automatic approval.</w:t>
      </w:r>
    </w:p>
    <w:p w:rsidR="009B5D08" w:rsidP="009B5D08" w:rsidRDefault="009B5D08" w14:paraId="651F6471" w14:textId="77777777">
      <w:pPr>
        <w:pStyle w:val="sccodifiedsection"/>
      </w:pPr>
      <w:r>
        <w:tab/>
      </w:r>
      <w:bookmarkStart w:name="ss_T1C23N120SG_lv1_a9dfa5672" w:id="70"/>
      <w:r>
        <w:t>(</w:t>
      </w:r>
      <w:bookmarkEnd w:id="70"/>
      <w:r>
        <w:t>G) A regulation is deemed withdrawn if it has not become effective, as provided in this article, by the date of publication of the next State Register published after the end of the two‑year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1‑23‑110, 1‑23‑111, or 1‑23‑115 if the resubmitted regulation contains no substantive changes for the previously submitted version.</w:t>
      </w:r>
    </w:p>
    <w:p w:rsidR="009B5D08" w:rsidP="009B5D08" w:rsidRDefault="009B5D08" w14:paraId="005D3F83" w14:textId="77777777">
      <w:pPr>
        <w:pStyle w:val="sccodifiedsection"/>
      </w:pPr>
      <w:r>
        <w:tab/>
      </w:r>
      <w:bookmarkStart w:name="ss_T1C23N120SH_lv1_e9a8d4416" w:id="71"/>
      <w:r>
        <w:t>(</w:t>
      </w:r>
      <w:bookmarkEnd w:id="71"/>
      <w:r>
        <w:t>H) General Assembly review is not required for regulations promulgated:</w:t>
      </w:r>
    </w:p>
    <w:p w:rsidR="009B5D08" w:rsidP="009B5D08" w:rsidRDefault="009B5D08" w14:paraId="145A2CC1" w14:textId="77777777">
      <w:pPr>
        <w:pStyle w:val="sccodifiedsection"/>
      </w:pPr>
      <w:r>
        <w:tab/>
      </w:r>
      <w:r>
        <w:tab/>
      </w:r>
      <w:bookmarkStart w:name="ss_T1C23N120S1_lv2_1f6b5ce8f" w:id="72"/>
      <w:r>
        <w:t>(</w:t>
      </w:r>
      <w:bookmarkEnd w:id="72"/>
      <w:r>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9B5D08" w:rsidP="009B5D08" w:rsidRDefault="009B5D08" w14:paraId="6273A960" w14:textId="77777777">
      <w:pPr>
        <w:pStyle w:val="sccodifiedsection"/>
      </w:pPr>
      <w:r>
        <w:tab/>
      </w:r>
      <w:r>
        <w:tab/>
      </w:r>
      <w:bookmarkStart w:name="ss_T1C23N120S2_lv2_41635b10d" w:id="73"/>
      <w:r>
        <w:t>(</w:t>
      </w:r>
      <w:bookmarkEnd w:id="73"/>
      <w:r>
        <w:t>2) by the state Board of Financial Institutions in order to authorize state‑chartered banks, state‑chartered savings and loan associations, and state‑chartered credit unions to engage in activities that are authorized pursuant to Section 34‑1‑110;</w:t>
      </w:r>
    </w:p>
    <w:p w:rsidR="009B5D08" w:rsidP="009B5D08" w:rsidRDefault="009B5D08" w14:paraId="0A35B81A" w14:textId="77777777">
      <w:pPr>
        <w:pStyle w:val="sccodifiedsection"/>
      </w:pPr>
      <w:r>
        <w:tab/>
      </w:r>
      <w:r>
        <w:tab/>
      </w:r>
      <w:bookmarkStart w:name="ss_T1C23N120S3_lv2_059d2e659" w:id="74"/>
      <w:r>
        <w:t>(</w:t>
      </w:r>
      <w:bookmarkEnd w:id="74"/>
      <w:r>
        <w:t>3) by the South Carolina Department of Revenue to adopt regulations, revenue rulings, revenue procedures, and technical advice memoranda of the Internal Revenue Service so as to maintain conformity with the Internal Revenue Code as defined in Section 12‑6‑40;</w:t>
      </w:r>
    </w:p>
    <w:p w:rsidR="009B5D08" w:rsidP="009B5D08" w:rsidRDefault="009B5D08" w14:paraId="49E47C89" w14:textId="77777777">
      <w:pPr>
        <w:pStyle w:val="sccodifiedsection"/>
      </w:pPr>
      <w:r>
        <w:tab/>
      </w:r>
      <w:r>
        <w:tab/>
      </w:r>
      <w:bookmarkStart w:name="ss_T1C23N120S4_lv2_5d45bd425" w:id="75"/>
      <w:r>
        <w:t>(</w:t>
      </w:r>
      <w:bookmarkEnd w:id="75"/>
      <w:r>
        <w:t>4) as emergency regulations under Section 1‑23‑130</w:t>
      </w:r>
      <w:r>
        <w:rPr>
          <w:rStyle w:val="scinsert"/>
        </w:rPr>
        <w:t>;</w:t>
      </w:r>
    </w:p>
    <w:p w:rsidR="009B5D08" w:rsidP="009B5D08" w:rsidRDefault="009B5D08" w14:paraId="5D8A6B5C" w14:textId="77777777">
      <w:pPr>
        <w:pStyle w:val="sccodifiedsection"/>
      </w:pPr>
      <w:r>
        <w:rPr>
          <w:rStyle w:val="scinsert"/>
        </w:rPr>
        <w:tab/>
      </w:r>
      <w:r>
        <w:rPr>
          <w:rStyle w:val="scinsert"/>
        </w:rPr>
        <w:tab/>
      </w:r>
      <w:bookmarkStart w:name="ss_T1C23N120S5_lv2_71730cf69" w:id="76"/>
      <w:r>
        <w:rPr>
          <w:rStyle w:val="scinsert"/>
        </w:rPr>
        <w:t>(</w:t>
      </w:r>
      <w:bookmarkEnd w:id="76"/>
      <w:r>
        <w:rPr>
          <w:rStyle w:val="scinsert"/>
        </w:rPr>
        <w:t>5) regulations exempt under subsection (J)(6)</w:t>
      </w:r>
      <w:r>
        <w:t>.</w:t>
      </w:r>
    </w:p>
    <w:p w:rsidR="009B5D08" w:rsidP="009B5D08" w:rsidRDefault="009B5D08" w14:paraId="22458F3A" w14:textId="77777777">
      <w:pPr>
        <w:pStyle w:val="sccodifiedsection"/>
      </w:pPr>
      <w:r>
        <w:tab/>
      </w:r>
      <w:bookmarkStart w:name="ss_T1C23N120SI_lv1_856e01566" w:id="77"/>
      <w:r>
        <w:t>(</w:t>
      </w:r>
      <w:bookmarkEnd w:id="77"/>
      <w:r>
        <w:t>I) For purposes of this section, only those calendar days occurring during a session of the General Assembly, excluding special sessions, are included in computing the days elapsed.</w:t>
      </w:r>
    </w:p>
    <w:p w:rsidR="009B5D08" w:rsidDel="00A65D78" w:rsidP="009B5D08" w:rsidRDefault="009B5D08" w14:paraId="61945FA3" w14:textId="77777777">
      <w:pPr>
        <w:pStyle w:val="sccodifiedsection"/>
      </w:pPr>
      <w:r>
        <w:tab/>
      </w:r>
      <w:bookmarkStart w:name="ss_T1C23N120SJ_lv1_523928a2a" w:id="78"/>
      <w:r>
        <w:t>(</w:t>
      </w:r>
      <w:bookmarkEnd w:id="78"/>
      <w:r>
        <w:t xml:space="preserve">J) </w:t>
      </w:r>
      <w:r>
        <w:rPr>
          <w:rStyle w:val="scstrike"/>
        </w:rPr>
        <w:t>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9B5D08" w:rsidDel="00A65D78" w:rsidP="009B5D08" w:rsidRDefault="009B5D08" w14:paraId="1425D991" w14:textId="77777777">
      <w:pPr>
        <w:pStyle w:val="sccodifiedsection"/>
      </w:pPr>
      <w:r>
        <w:rPr>
          <w:rStyle w:val="scstrike"/>
        </w:rPr>
        <w:tab/>
      </w:r>
      <w:r>
        <w:rPr>
          <w:rStyle w:val="scstrike"/>
        </w:rPr>
        <w:tab/>
        <w:t>(1) for which the agency intends to begin the process of repeal in accordance with this article;</w:t>
      </w:r>
    </w:p>
    <w:p w:rsidR="009B5D08" w:rsidDel="00A65D78" w:rsidP="009B5D08" w:rsidRDefault="009B5D08" w14:paraId="0B1851FE" w14:textId="77777777">
      <w:pPr>
        <w:pStyle w:val="sccodifiedsection"/>
      </w:pPr>
      <w:r>
        <w:rPr>
          <w:rStyle w:val="scstrike"/>
        </w:rPr>
        <w:tab/>
      </w:r>
      <w:r>
        <w:rPr>
          <w:rStyle w:val="scstrike"/>
        </w:rPr>
        <w:tab/>
        <w:t>(2) for which the agency intends to begin the process of amendment in accordance with this article;  and</w:t>
      </w:r>
    </w:p>
    <w:p w:rsidR="009B5D08" w:rsidP="009B5D08" w:rsidRDefault="009B5D08" w14:paraId="3F0E273C" w14:textId="77777777">
      <w:pPr>
        <w:pStyle w:val="sccodifiedsection"/>
      </w:pPr>
      <w:r>
        <w:rPr>
          <w:rStyle w:val="scstrike"/>
        </w:rPr>
        <w:tab/>
      </w:r>
      <w:r>
        <w:rPr>
          <w:rStyle w:val="scstrike"/>
        </w:rPr>
        <w:tab/>
        <w:t>(3) which do not require repeal or amendment.</w:t>
      </w:r>
      <w:bookmarkStart w:name="up_ea3c785e8" w:id="79"/>
      <w:r>
        <w:rPr>
          <w:rStyle w:val="scinsert"/>
        </w:rPr>
        <w:t>A</w:t>
      </w:r>
      <w:bookmarkEnd w:id="79"/>
      <w:r>
        <w:rPr>
          <w:rStyle w:val="scinsert"/>
        </w:rPr>
        <w:t>utomatic Expiration and Periodic Review of Regulations:</w:t>
      </w:r>
    </w:p>
    <w:p w:rsidR="009B5D08" w:rsidP="009B5D08" w:rsidRDefault="009B5D08" w14:paraId="1D03F7D9" w14:textId="07A1CAA3">
      <w:pPr>
        <w:pStyle w:val="sccodifiedsection"/>
      </w:pPr>
      <w:r>
        <w:rPr>
          <w:rStyle w:val="scinsert"/>
        </w:rPr>
        <w:tab/>
      </w:r>
      <w:r>
        <w:rPr>
          <w:rStyle w:val="scinsert"/>
        </w:rPr>
        <w:tab/>
      </w:r>
      <w:bookmarkStart w:name="ss_T1C23N120S1_lv2_ca40323ec" w:id="80"/>
      <w:r>
        <w:rPr>
          <w:rStyle w:val="scinsert"/>
        </w:rPr>
        <w:t>(</w:t>
      </w:r>
      <w:bookmarkEnd w:id="80"/>
      <w:r>
        <w:rPr>
          <w:rStyle w:val="scinsert"/>
        </w:rPr>
        <w:t>1) All administrative regulations</w:t>
      </w:r>
      <w:r w:rsidR="00853D43">
        <w:rPr>
          <w:rStyle w:val="scinsert"/>
        </w:rPr>
        <w:t xml:space="preserve"> </w:t>
      </w:r>
      <w:r>
        <w:rPr>
          <w:rStyle w:val="scinsert"/>
        </w:rPr>
        <w:t xml:space="preserve">expire on January first of the </w:t>
      </w:r>
      <w:r w:rsidR="005340BA">
        <w:rPr>
          <w:rStyle w:val="scinsert"/>
        </w:rPr>
        <w:t>eighth</w:t>
      </w:r>
      <w:r>
        <w:rPr>
          <w:rStyle w:val="scinsert"/>
        </w:rPr>
        <w:t xml:space="preserve"> calendar year after their effective date unless readopted pursuant to this section, except as detailed in item (6).</w:t>
      </w:r>
    </w:p>
    <w:p w:rsidR="009B5D08" w:rsidP="009B5D08" w:rsidRDefault="009B5D08" w14:paraId="3C480B83" w14:textId="268917B0">
      <w:pPr>
        <w:pStyle w:val="sccodifiedsection"/>
      </w:pPr>
      <w:r>
        <w:rPr>
          <w:rStyle w:val="scinsert"/>
        </w:rPr>
        <w:tab/>
      </w:r>
      <w:r>
        <w:rPr>
          <w:rStyle w:val="scinsert"/>
        </w:rPr>
        <w:tab/>
      </w:r>
      <w:bookmarkStart w:name="ss_T1C23N120S2_lv2_47820c615" w:id="81"/>
      <w:r>
        <w:rPr>
          <w:rStyle w:val="scinsert"/>
        </w:rPr>
        <w:t>(</w:t>
      </w:r>
      <w:bookmarkEnd w:id="81"/>
      <w:r>
        <w:rPr>
          <w:rStyle w:val="scinsert"/>
        </w:rPr>
        <w:t xml:space="preserve">2) Prior to expiration, an agency with authority over the regulation that desires to maintain the regulation must readopt the regulation pursuant to the process specified in Section 1‑23‑110, except for regulations subject to item (6). The readoption process cannot begin more than </w:t>
      </w:r>
      <w:r w:rsidR="00CE1DAF">
        <w:rPr>
          <w:rStyle w:val="scinsert"/>
        </w:rPr>
        <w:t>two years</w:t>
      </w:r>
      <w:r>
        <w:rPr>
          <w:rStyle w:val="scinsert"/>
        </w:rPr>
        <w:t xml:space="preserve"> prior to the regulation</w:t>
      </w:r>
      <w:r w:rsidR="00CE1DAF">
        <w:rPr>
          <w:rStyle w:val="scinsert"/>
        </w:rPr>
        <w:t>’</w:t>
      </w:r>
      <w:r>
        <w:rPr>
          <w:rStyle w:val="scinsert"/>
        </w:rPr>
        <w:t>s expiration.</w:t>
      </w:r>
    </w:p>
    <w:p w:rsidR="009B5D08" w:rsidP="009B5D08" w:rsidRDefault="009B5D08" w14:paraId="32EE659A" w14:textId="7448E5D2">
      <w:pPr>
        <w:pStyle w:val="sccodifiedsection"/>
      </w:pPr>
      <w:r>
        <w:rPr>
          <w:rStyle w:val="scinsert"/>
        </w:rPr>
        <w:tab/>
      </w:r>
      <w:r>
        <w:rPr>
          <w:rStyle w:val="scinsert"/>
        </w:rPr>
        <w:tab/>
      </w:r>
      <w:bookmarkStart w:name="ss_T1C23N120S3_lv2_71417e602" w:id="82"/>
      <w:r>
        <w:rPr>
          <w:rStyle w:val="scinsert"/>
        </w:rPr>
        <w:t>(</w:t>
      </w:r>
      <w:bookmarkEnd w:id="82"/>
      <w:r>
        <w:rPr>
          <w:rStyle w:val="scinsert"/>
        </w:rPr>
        <w:t>3) An amendment to a regulation through subsequent rulemaking does not affect the regulation</w:t>
      </w:r>
      <w:r w:rsidR="00CE1DAF">
        <w:rPr>
          <w:rStyle w:val="scinsert"/>
        </w:rPr>
        <w:t>’</w:t>
      </w:r>
      <w:r>
        <w:rPr>
          <w:rStyle w:val="scinsert"/>
        </w:rPr>
        <w:t>s expiration date, unless the amendment completely eliminates and readopts the regulation. In such cases, the regulation</w:t>
      </w:r>
      <w:r w:rsidR="00CE1DAF">
        <w:rPr>
          <w:rStyle w:val="scinsert"/>
        </w:rPr>
        <w:t>’</w:t>
      </w:r>
      <w:r>
        <w:rPr>
          <w:rStyle w:val="scinsert"/>
        </w:rPr>
        <w:t>s new expiration date becomes January first of the fifth calendar year after its effective date.</w:t>
      </w:r>
    </w:p>
    <w:p w:rsidR="009B5D08" w:rsidP="004F3E8D" w:rsidRDefault="009B5D08" w14:paraId="2110E5A4" w14:textId="66EDCC57">
      <w:pPr>
        <w:pStyle w:val="sccodifiedsection"/>
      </w:pPr>
      <w:r>
        <w:rPr>
          <w:rStyle w:val="scinsert"/>
        </w:rPr>
        <w:tab/>
      </w:r>
      <w:r>
        <w:rPr>
          <w:rStyle w:val="scinsert"/>
        </w:rPr>
        <w:tab/>
      </w:r>
      <w:bookmarkStart w:name="ss_T1C23N120S4_lv2_48a19cfbb" w:id="83"/>
      <w:r w:rsidRPr="008F0D41">
        <w:rPr>
          <w:rStyle w:val="scinsert"/>
        </w:rPr>
        <w:t>(</w:t>
      </w:r>
      <w:bookmarkEnd w:id="83"/>
      <w:r w:rsidRPr="008F0D41">
        <w:rPr>
          <w:rStyle w:val="scinsert"/>
        </w:rPr>
        <w:t xml:space="preserve">4) </w:t>
      </w:r>
      <w:r>
        <w:rPr>
          <w:rStyle w:val="scinsert"/>
        </w:rPr>
        <w:t>When conducting analyses required under Section 1‑23‑110 during the readoption of a regulation, the agency must use actual impacts and costs as the basis for any calculation rather than estimated impacts and costs.</w:t>
      </w:r>
    </w:p>
    <w:p w:rsidR="009B5D08" w:rsidP="009B5D08" w:rsidRDefault="009B5D08" w14:paraId="20467775" w14:textId="724052AC">
      <w:pPr>
        <w:pStyle w:val="sccodifiedsection"/>
      </w:pPr>
      <w:r>
        <w:rPr>
          <w:rStyle w:val="scinsert"/>
        </w:rPr>
        <w:tab/>
      </w:r>
      <w:r>
        <w:rPr>
          <w:rStyle w:val="scinsert"/>
        </w:rPr>
        <w:tab/>
      </w:r>
      <w:bookmarkStart w:name="ss_T1C23N120S5_lv2_acccdbe5c" w:id="84"/>
      <w:r>
        <w:rPr>
          <w:rStyle w:val="scinsert"/>
        </w:rPr>
        <w:t>(</w:t>
      </w:r>
      <w:bookmarkEnd w:id="84"/>
      <w:r w:rsidR="004F3E8D">
        <w:rPr>
          <w:rStyle w:val="scinsert"/>
        </w:rPr>
        <w:t>5</w:t>
      </w:r>
      <w:r>
        <w:rPr>
          <w:rStyle w:val="scinsert"/>
        </w:rPr>
        <w:t>) Exemptions:</w:t>
      </w:r>
    </w:p>
    <w:p w:rsidR="009B5D08" w:rsidP="009B5D08" w:rsidRDefault="009B5D08" w14:paraId="4A6183CB" w14:textId="77777777">
      <w:pPr>
        <w:pStyle w:val="sccodifiedsection"/>
      </w:pPr>
      <w:r>
        <w:rPr>
          <w:rStyle w:val="scinsert"/>
        </w:rPr>
        <w:tab/>
      </w:r>
      <w:r>
        <w:rPr>
          <w:rStyle w:val="scinsert"/>
        </w:rPr>
        <w:tab/>
      </w:r>
      <w:r>
        <w:rPr>
          <w:rStyle w:val="scinsert"/>
        </w:rPr>
        <w:tab/>
      </w:r>
      <w:bookmarkStart w:name="ss_T1C23N120Sa_lv3_ea3f1ed36" w:id="85"/>
      <w:r>
        <w:rPr>
          <w:rStyle w:val="scinsert"/>
        </w:rPr>
        <w:t>(</w:t>
      </w:r>
      <w:bookmarkEnd w:id="85"/>
      <w:r>
        <w:rPr>
          <w:rStyle w:val="scinsert"/>
        </w:rPr>
        <w:t>a) The following regulations are not subject to automatic expiration:</w:t>
      </w:r>
    </w:p>
    <w:p w:rsidR="009B5D08" w:rsidP="009B5D08" w:rsidRDefault="009B5D08" w14:paraId="1A09D6BE" w14:textId="1D1D5D46">
      <w:pPr>
        <w:pStyle w:val="sccodifiedsection"/>
      </w:pPr>
      <w:r>
        <w:rPr>
          <w:rStyle w:val="scinsert"/>
        </w:rPr>
        <w:tab/>
      </w:r>
      <w:r>
        <w:rPr>
          <w:rStyle w:val="scinsert"/>
        </w:rPr>
        <w:tab/>
      </w:r>
      <w:r>
        <w:rPr>
          <w:rStyle w:val="scinsert"/>
        </w:rPr>
        <w:tab/>
      </w:r>
      <w:r>
        <w:rPr>
          <w:rStyle w:val="scinsert"/>
        </w:rPr>
        <w:tab/>
      </w:r>
      <w:bookmarkStart w:name="ss_T1C23N120Si_lv4_07948e21c" w:id="86"/>
      <w:r>
        <w:rPr>
          <w:rStyle w:val="scinsert"/>
        </w:rPr>
        <w:t>(</w:t>
      </w:r>
      <w:bookmarkEnd w:id="86"/>
      <w:r>
        <w:rPr>
          <w:rStyle w:val="scinsert"/>
        </w:rPr>
        <w:t xml:space="preserve">i) </w:t>
      </w:r>
      <w:r w:rsidR="00B14DD5">
        <w:rPr>
          <w:rStyle w:val="scinsert"/>
        </w:rPr>
        <w:t>r</w:t>
      </w:r>
      <w:r>
        <w:rPr>
          <w:rStyle w:val="scinsert"/>
        </w:rPr>
        <w:t>egulations required to comply with federal law or receive federal funding</w:t>
      </w:r>
      <w:r w:rsidR="00B14DD5">
        <w:rPr>
          <w:rStyle w:val="scinsert"/>
        </w:rPr>
        <w:t>;</w:t>
      </w:r>
    </w:p>
    <w:p w:rsidR="009B5D08" w:rsidP="009B5D08" w:rsidRDefault="009B5D08" w14:paraId="06800241" w14:textId="157E6E77">
      <w:pPr>
        <w:pStyle w:val="sccodifiedsection"/>
      </w:pPr>
      <w:r>
        <w:rPr>
          <w:rStyle w:val="scinsert"/>
        </w:rPr>
        <w:tab/>
      </w:r>
      <w:r>
        <w:rPr>
          <w:rStyle w:val="scinsert"/>
        </w:rPr>
        <w:tab/>
      </w:r>
      <w:r>
        <w:rPr>
          <w:rStyle w:val="scinsert"/>
        </w:rPr>
        <w:tab/>
      </w:r>
      <w:r>
        <w:rPr>
          <w:rStyle w:val="scinsert"/>
        </w:rPr>
        <w:tab/>
      </w:r>
      <w:bookmarkStart w:name="ss_T1C23N120Sii_lv4_c1b430403" w:id="87"/>
      <w:r>
        <w:rPr>
          <w:rStyle w:val="scinsert"/>
        </w:rPr>
        <w:t>(</w:t>
      </w:r>
      <w:bookmarkEnd w:id="87"/>
      <w:r>
        <w:rPr>
          <w:rStyle w:val="scinsert"/>
        </w:rPr>
        <w:t xml:space="preserve">ii) </w:t>
      </w:r>
      <w:r w:rsidR="00B14DD5">
        <w:rPr>
          <w:rStyle w:val="scinsert"/>
        </w:rPr>
        <w:t>r</w:t>
      </w:r>
      <w:r>
        <w:rPr>
          <w:rStyle w:val="scinsert"/>
        </w:rPr>
        <w:t>egulations created with grants of rulemaking authority under the South Carolina Constitution</w:t>
      </w:r>
      <w:r w:rsidR="00B14DD5">
        <w:rPr>
          <w:rStyle w:val="scinsert"/>
        </w:rPr>
        <w:t>;</w:t>
      </w:r>
    </w:p>
    <w:p w:rsidR="009B5D08" w:rsidP="009B5D08" w:rsidRDefault="009B5D08" w14:paraId="77E3392C" w14:textId="57DD5A79">
      <w:pPr>
        <w:pStyle w:val="sccodifiedsection"/>
      </w:pPr>
      <w:r>
        <w:rPr>
          <w:rStyle w:val="scinsert"/>
        </w:rPr>
        <w:tab/>
      </w:r>
      <w:r>
        <w:rPr>
          <w:rStyle w:val="scinsert"/>
        </w:rPr>
        <w:tab/>
      </w:r>
      <w:r>
        <w:rPr>
          <w:rStyle w:val="scinsert"/>
        </w:rPr>
        <w:tab/>
      </w:r>
      <w:r>
        <w:rPr>
          <w:rStyle w:val="scinsert"/>
        </w:rPr>
        <w:tab/>
      </w:r>
      <w:bookmarkStart w:name="ss_T1C23N120Siii_lv4_c84139ce1" w:id="88"/>
      <w:r>
        <w:rPr>
          <w:rStyle w:val="scinsert"/>
        </w:rPr>
        <w:t>(</w:t>
      </w:r>
      <w:bookmarkEnd w:id="88"/>
      <w:r>
        <w:rPr>
          <w:rStyle w:val="scinsert"/>
        </w:rPr>
        <w:t xml:space="preserve">iii) </w:t>
      </w:r>
      <w:r w:rsidR="00B14DD5">
        <w:rPr>
          <w:rStyle w:val="scinsert"/>
        </w:rPr>
        <w:t>r</w:t>
      </w:r>
      <w:r>
        <w:rPr>
          <w:rStyle w:val="scinsert"/>
        </w:rPr>
        <w:t>egulations created by an agency that is directly managed by an elected official</w:t>
      </w:r>
      <w:r w:rsidR="00B14DD5">
        <w:rPr>
          <w:rStyle w:val="scinsert"/>
        </w:rPr>
        <w:t>;</w:t>
      </w:r>
    </w:p>
    <w:p w:rsidR="00784317" w:rsidP="009B5D08" w:rsidRDefault="009B5D08" w14:paraId="3908B800" w14:textId="316A6BB7">
      <w:pPr>
        <w:pStyle w:val="sccodifiedsection"/>
      </w:pPr>
      <w:r>
        <w:rPr>
          <w:rStyle w:val="scinsert"/>
        </w:rPr>
        <w:tab/>
      </w:r>
      <w:r>
        <w:rPr>
          <w:rStyle w:val="scinsert"/>
        </w:rPr>
        <w:tab/>
      </w:r>
      <w:r>
        <w:rPr>
          <w:rStyle w:val="scinsert"/>
        </w:rPr>
        <w:tab/>
      </w:r>
      <w:bookmarkStart w:name="ss_T1C23N120Sb_lv3_4ede196ea" w:id="89"/>
      <w:r>
        <w:rPr>
          <w:rStyle w:val="scinsert"/>
        </w:rPr>
        <w:t>(</w:t>
      </w:r>
      <w:bookmarkEnd w:id="89"/>
      <w:r>
        <w:rPr>
          <w:rStyle w:val="scinsert"/>
        </w:rPr>
        <w:t xml:space="preserve">b) </w:t>
      </w:r>
      <w:r w:rsidR="000A20CF">
        <w:rPr>
          <w:rStyle w:val="scinsert"/>
        </w:rPr>
        <w:t>A r</w:t>
      </w:r>
      <w:r>
        <w:rPr>
          <w:rStyle w:val="scinsert"/>
        </w:rPr>
        <w:t xml:space="preserve">egulation exempt from </w:t>
      </w:r>
      <w:r w:rsidR="007310AC">
        <w:rPr>
          <w:rStyle w:val="scinsert"/>
        </w:rPr>
        <w:t xml:space="preserve">automatic </w:t>
      </w:r>
      <w:r>
        <w:rPr>
          <w:rStyle w:val="scinsert"/>
        </w:rPr>
        <w:t xml:space="preserve">expiration under </w:t>
      </w:r>
      <w:r w:rsidR="00A94E82">
        <w:rPr>
          <w:rStyle w:val="scinsert"/>
        </w:rPr>
        <w:t>sub</w:t>
      </w:r>
      <w:r>
        <w:rPr>
          <w:rStyle w:val="scinsert"/>
        </w:rPr>
        <w:t xml:space="preserve">item (a) must still </w:t>
      </w:r>
      <w:r w:rsidR="000A20CF">
        <w:rPr>
          <w:rStyle w:val="scinsert"/>
        </w:rPr>
        <w:t xml:space="preserve">undergo </w:t>
      </w:r>
      <w:r w:rsidR="004F3E8D">
        <w:rPr>
          <w:rStyle w:val="scinsert"/>
        </w:rPr>
        <w:t xml:space="preserve">the review as required for nonexempt regulations under the readoption process, </w:t>
      </w:r>
      <w:r w:rsidR="000A20CF">
        <w:rPr>
          <w:rStyle w:val="scinsert"/>
        </w:rPr>
        <w:t xml:space="preserve">but </w:t>
      </w:r>
      <w:r w:rsidR="004F3E8D">
        <w:rPr>
          <w:rStyle w:val="scinsert"/>
        </w:rPr>
        <w:t>its renewal is not a subject for consideration because of its exempt status</w:t>
      </w:r>
      <w:r w:rsidR="007444CF">
        <w:rPr>
          <w:rStyle w:val="scinsert"/>
        </w:rPr>
        <w:t xml:space="preserve">. </w:t>
      </w:r>
      <w:r w:rsidR="00784317">
        <w:rPr>
          <w:rStyle w:val="scinsert"/>
        </w:rPr>
        <w:t xml:space="preserve">For </w:t>
      </w:r>
      <w:r w:rsidR="006D7B4D">
        <w:rPr>
          <w:rStyle w:val="scinsert"/>
        </w:rPr>
        <w:t>an</w:t>
      </w:r>
      <w:r w:rsidR="00784317">
        <w:rPr>
          <w:rStyle w:val="scinsert"/>
        </w:rPr>
        <w:t xml:space="preserve"> </w:t>
      </w:r>
      <w:r w:rsidR="006D7B4D">
        <w:rPr>
          <w:rStyle w:val="scinsert"/>
        </w:rPr>
        <w:t xml:space="preserve">exempt </w:t>
      </w:r>
      <w:r w:rsidR="00784317">
        <w:rPr>
          <w:rStyle w:val="scinsert"/>
        </w:rPr>
        <w:t>regulation</w:t>
      </w:r>
      <w:r w:rsidR="006D7B4D">
        <w:rPr>
          <w:rStyle w:val="scinsert"/>
        </w:rPr>
        <w:t xml:space="preserve"> being reviewed</w:t>
      </w:r>
      <w:r w:rsidR="00784317">
        <w:rPr>
          <w:rStyle w:val="scinsert"/>
        </w:rPr>
        <w:t>, t</w:t>
      </w:r>
      <w:r w:rsidR="007444CF">
        <w:rPr>
          <w:rStyle w:val="scinsert"/>
        </w:rPr>
        <w:t xml:space="preserve">he </w:t>
      </w:r>
      <w:r w:rsidR="00784317">
        <w:rPr>
          <w:rStyle w:val="scinsert"/>
        </w:rPr>
        <w:t>agency</w:t>
      </w:r>
      <w:r w:rsidR="007444CF">
        <w:rPr>
          <w:rStyle w:val="scinsert"/>
        </w:rPr>
        <w:t xml:space="preserve"> shall provide </w:t>
      </w:r>
      <w:r w:rsidR="00784317">
        <w:rPr>
          <w:rStyle w:val="scinsert"/>
        </w:rPr>
        <w:t xml:space="preserve">documentation </w:t>
      </w:r>
      <w:r w:rsidRPr="005D2615" w:rsidR="007444CF">
        <w:rPr>
          <w:rStyle w:val="scinsert"/>
        </w:rPr>
        <w:t xml:space="preserve">to the Small Business Regulatory Review Committee and the relevant House and Senate committees </w:t>
      </w:r>
      <w:r w:rsidR="00784317">
        <w:rPr>
          <w:rStyle w:val="scinsert"/>
        </w:rPr>
        <w:t xml:space="preserve">just </w:t>
      </w:r>
      <w:r w:rsidR="007444CF">
        <w:rPr>
          <w:rStyle w:val="scinsert"/>
        </w:rPr>
        <w:t xml:space="preserve">as </w:t>
      </w:r>
      <w:r w:rsidR="00784317">
        <w:rPr>
          <w:rStyle w:val="scinsert"/>
        </w:rPr>
        <w:t>it would</w:t>
      </w:r>
      <w:r w:rsidR="007444CF">
        <w:rPr>
          <w:rStyle w:val="scinsert"/>
        </w:rPr>
        <w:t xml:space="preserve"> for regulations submitted for </w:t>
      </w:r>
      <w:r w:rsidR="004F3E8D">
        <w:rPr>
          <w:rStyle w:val="scinsert"/>
        </w:rPr>
        <w:t>the readoption process,</w:t>
      </w:r>
      <w:r w:rsidR="00784317">
        <w:rPr>
          <w:rStyle w:val="scinsert"/>
        </w:rPr>
        <w:t xml:space="preserve"> including</w:t>
      </w:r>
      <w:r w:rsidR="008F0D41">
        <w:rPr>
          <w:rStyle w:val="scinsert"/>
        </w:rPr>
        <w:t xml:space="preserve"> a retrospective assessment</w:t>
      </w:r>
      <w:r w:rsidR="00784317">
        <w:rPr>
          <w:rStyle w:val="scinsert"/>
        </w:rPr>
        <w:t>,</w:t>
      </w:r>
      <w:r w:rsidRPr="005D2615" w:rsidR="00784317">
        <w:rPr>
          <w:rStyle w:val="scinsert"/>
        </w:rPr>
        <w:t xml:space="preserve"> its analysis and all backup </w:t>
      </w:r>
      <w:r w:rsidRPr="005D2615" w:rsidR="008F0D41">
        <w:rPr>
          <w:rStyle w:val="scinsert"/>
        </w:rPr>
        <w:t>documentation</w:t>
      </w:r>
      <w:r w:rsidR="008F0D41">
        <w:rPr>
          <w:rStyle w:val="scinsert"/>
        </w:rPr>
        <w:t xml:space="preserve">, and </w:t>
      </w:r>
      <w:r w:rsidR="00784317">
        <w:rPr>
          <w:rStyle w:val="scinsert"/>
        </w:rPr>
        <w:t>a statement of economic impact received from the Office of Revenue and Fiscal Affairs,</w:t>
      </w:r>
      <w:r w:rsidRPr="005D2615" w:rsidR="00784317">
        <w:rPr>
          <w:rStyle w:val="scinsert"/>
        </w:rPr>
        <w:t xml:space="preserve"> </w:t>
      </w:r>
      <w:r w:rsidR="00784317">
        <w:rPr>
          <w:rStyle w:val="scinsert"/>
        </w:rPr>
        <w:t>if applicable.</w:t>
      </w:r>
    </w:p>
    <w:p w:rsidR="00205F0E" w:rsidP="009B5D08" w:rsidRDefault="00205F0E" w14:paraId="78806D6F" w14:textId="3FD73C05">
      <w:pPr>
        <w:pStyle w:val="sccodifiedsection"/>
      </w:pPr>
      <w:r>
        <w:rPr>
          <w:rStyle w:val="scinsert"/>
        </w:rPr>
        <w:tab/>
      </w:r>
      <w:r>
        <w:rPr>
          <w:rStyle w:val="scinsert"/>
        </w:rPr>
        <w:tab/>
      </w:r>
      <w:r>
        <w:rPr>
          <w:rStyle w:val="scinsert"/>
        </w:rPr>
        <w:tab/>
      </w:r>
      <w:bookmarkStart w:name="ss_T1C23N120Sc_lv3_f3c560db4" w:id="90"/>
      <w:r w:rsidRPr="00205F0E">
        <w:rPr>
          <w:rStyle w:val="scinsert"/>
        </w:rPr>
        <w:t>(</w:t>
      </w:r>
      <w:bookmarkEnd w:id="90"/>
      <w:r w:rsidRPr="00205F0E">
        <w:rPr>
          <w:rStyle w:val="scinsert"/>
        </w:rPr>
        <w:t xml:space="preserve">c) </w:t>
      </w:r>
      <w:r w:rsidR="00B14DD5">
        <w:rPr>
          <w:rStyle w:val="scinsert"/>
        </w:rPr>
        <w:t>r</w:t>
      </w:r>
      <w:r w:rsidRPr="00205F0E">
        <w:rPr>
          <w:rStyle w:val="scinsert"/>
        </w:rPr>
        <w:t xml:space="preserve">egulations for which an agency is seeking an exemption pursuant to </w:t>
      </w:r>
      <w:r w:rsidR="00A94E82">
        <w:rPr>
          <w:rStyle w:val="scinsert"/>
        </w:rPr>
        <w:t>this item</w:t>
      </w:r>
      <w:r w:rsidRPr="00205F0E">
        <w:rPr>
          <w:rStyle w:val="scinsert"/>
        </w:rPr>
        <w:t xml:space="preserve"> must have been adopted by </w:t>
      </w:r>
      <w:r w:rsidR="00A94E82">
        <w:rPr>
          <w:rStyle w:val="scinsert"/>
        </w:rPr>
        <w:t>j</w:t>
      </w:r>
      <w:r w:rsidRPr="00205F0E">
        <w:rPr>
          <w:rStyle w:val="scinsert"/>
        </w:rPr>
        <w:t xml:space="preserve">oint </w:t>
      </w:r>
      <w:r w:rsidR="00A94E82">
        <w:rPr>
          <w:rStyle w:val="scinsert"/>
        </w:rPr>
        <w:t>r</w:t>
      </w:r>
      <w:r w:rsidRPr="00205F0E">
        <w:rPr>
          <w:rStyle w:val="scinsert"/>
        </w:rPr>
        <w:t>esolution of the House and Senate and this exemption must be clearly delineated in the regulation.</w:t>
      </w:r>
    </w:p>
    <w:p w:rsidR="009B5D08" w:rsidP="009B5D08" w:rsidRDefault="009B5D08" w14:paraId="42E02087" w14:textId="138F1BDF">
      <w:pPr>
        <w:pStyle w:val="sccodifiedsection"/>
      </w:pPr>
      <w:r>
        <w:rPr>
          <w:rStyle w:val="scinsert"/>
        </w:rPr>
        <w:tab/>
      </w:r>
      <w:r>
        <w:rPr>
          <w:rStyle w:val="scinsert"/>
        </w:rPr>
        <w:tab/>
      </w:r>
      <w:bookmarkStart w:name="ss_T1C23N120S6_lv2_b7e316bf3" w:id="91"/>
      <w:r>
        <w:rPr>
          <w:rStyle w:val="scinsert"/>
        </w:rPr>
        <w:t>(</w:t>
      </w:r>
      <w:bookmarkEnd w:id="91"/>
      <w:r w:rsidR="004F3E8D">
        <w:rPr>
          <w:rStyle w:val="scinsert"/>
        </w:rPr>
        <w:t>6</w:t>
      </w:r>
      <w:r>
        <w:rPr>
          <w:rStyle w:val="scinsert"/>
        </w:rPr>
        <w:t xml:space="preserve">) </w:t>
      </w:r>
      <w:r w:rsidR="00205F0E">
        <w:rPr>
          <w:rStyle w:val="scinsert"/>
        </w:rPr>
        <w:t>By joint resolution, the House and Senate</w:t>
      </w:r>
      <w:r>
        <w:rPr>
          <w:rStyle w:val="scinsert"/>
        </w:rPr>
        <w:t xml:space="preserve"> may grant extensions totaling no more than 365 days postponing the expiration date upon a written request by the agency. In the agency</w:t>
      </w:r>
      <w:r w:rsidR="00CE1DAF">
        <w:rPr>
          <w:rStyle w:val="scinsert"/>
        </w:rPr>
        <w:t>’</w:t>
      </w:r>
      <w:r>
        <w:rPr>
          <w:rStyle w:val="scinsert"/>
        </w:rPr>
        <w:t>s written request, the agency must explain why it cannot readopt the regulation under the time allotted and why the expiration of the regulation would harm the public health, safety, or welfare. Extensions do not affect subsequent expiration dates. Reviews under item (</w:t>
      </w:r>
      <w:r w:rsidR="004F3E8D">
        <w:rPr>
          <w:rStyle w:val="scinsert"/>
        </w:rPr>
        <w:t>5</w:t>
      </w:r>
      <w:r>
        <w:rPr>
          <w:rStyle w:val="scinsert"/>
        </w:rPr>
        <w:t>) cannot be granted extensions.</w:t>
      </w:r>
    </w:p>
    <w:p w:rsidR="009B5D08" w:rsidP="009B5D08" w:rsidRDefault="009B5D08" w14:paraId="2B4CB0EA" w14:textId="1F8BAD2B">
      <w:pPr>
        <w:pStyle w:val="sccodifiedsection"/>
      </w:pPr>
      <w:r>
        <w:rPr>
          <w:rStyle w:val="scinsert"/>
        </w:rPr>
        <w:tab/>
      </w:r>
      <w:r>
        <w:rPr>
          <w:rStyle w:val="scinsert"/>
        </w:rPr>
        <w:tab/>
      </w:r>
      <w:bookmarkStart w:name="ss_T1C23N120S7_lv2_16e4ef1a8" w:id="92"/>
      <w:r>
        <w:rPr>
          <w:rStyle w:val="scinsert"/>
        </w:rPr>
        <w:t>(</w:t>
      </w:r>
      <w:bookmarkEnd w:id="92"/>
      <w:r w:rsidR="004F3E8D">
        <w:rPr>
          <w:rStyle w:val="scinsert"/>
        </w:rPr>
        <w:t>7</w:t>
      </w:r>
      <w:r>
        <w:rPr>
          <w:rStyle w:val="scinsert"/>
        </w:rPr>
        <w:t>) A regulation is deemed repealed if it has not been readopted pursuant to this section by its expiration date</w:t>
      </w:r>
      <w:r w:rsidRPr="008F0D41" w:rsidR="004F3E8D">
        <w:rPr>
          <w:rStyle w:val="scinsert"/>
        </w:rPr>
        <w:t>, excluding regulations exempt from automatic expiration</w:t>
      </w:r>
      <w:r w:rsidRPr="008F0D41">
        <w:rPr>
          <w:rStyle w:val="scinsert"/>
        </w:rPr>
        <w:t>.</w:t>
      </w:r>
    </w:p>
    <w:p w:rsidR="00296810" w:rsidP="009B5D08" w:rsidRDefault="00296810" w14:paraId="0B589CC6" w14:textId="624356DB">
      <w:pPr>
        <w:pStyle w:val="sccodifiedsection"/>
      </w:pPr>
      <w:r>
        <w:rPr>
          <w:rStyle w:val="scinsert"/>
        </w:rPr>
        <w:tab/>
      </w:r>
      <w:r>
        <w:rPr>
          <w:rStyle w:val="scinsert"/>
        </w:rPr>
        <w:tab/>
      </w:r>
      <w:bookmarkStart w:name="ss_T1C23N120S8_lv2_6e47e7c9e" w:id="93"/>
      <w:r>
        <w:rPr>
          <w:rStyle w:val="scinsert"/>
        </w:rPr>
        <w:t>(</w:t>
      </w:r>
      <w:bookmarkEnd w:id="93"/>
      <w:r w:rsidR="004F3E8D">
        <w:rPr>
          <w:rStyle w:val="scinsert"/>
        </w:rPr>
        <w:t>8</w:t>
      </w:r>
      <w:r>
        <w:rPr>
          <w:rStyle w:val="scinsert"/>
        </w:rPr>
        <w:t>) T</w:t>
      </w:r>
      <w:r w:rsidRPr="00296810">
        <w:rPr>
          <w:rStyle w:val="scinsert"/>
        </w:rPr>
        <w:t xml:space="preserve">he initial expiration dates for existing regulations shall be set </w:t>
      </w:r>
      <w:r w:rsidR="00FD1CF1">
        <w:rPr>
          <w:rStyle w:val="scinsert"/>
        </w:rPr>
        <w:t xml:space="preserve">by the Small Business Regulatory Review Panel and shall occur </w:t>
      </w:r>
      <w:r w:rsidRPr="00296810">
        <w:rPr>
          <w:rStyle w:val="scinsert"/>
        </w:rPr>
        <w:t xml:space="preserve">between the second and </w:t>
      </w:r>
      <w:r w:rsidR="00FD1CF1">
        <w:rPr>
          <w:rStyle w:val="scinsert"/>
        </w:rPr>
        <w:t>eighth</w:t>
      </w:r>
      <w:r w:rsidRPr="00296810">
        <w:rPr>
          <w:rStyle w:val="scinsert"/>
        </w:rPr>
        <w:t xml:space="preserve"> calendar years after th</w:t>
      </w:r>
      <w:r w:rsidR="00B14DD5">
        <w:rPr>
          <w:rStyle w:val="scinsert"/>
        </w:rPr>
        <w:t>e</w:t>
      </w:r>
      <w:r w:rsidRPr="00296810">
        <w:rPr>
          <w:rStyle w:val="scinsert"/>
        </w:rPr>
        <w:t xml:space="preserve"> </w:t>
      </w:r>
      <w:r>
        <w:rPr>
          <w:rStyle w:val="scinsert"/>
        </w:rPr>
        <w:t>effective date of this section.</w:t>
      </w:r>
    </w:p>
    <w:p w:rsidR="009B5D08" w:rsidP="009B5D08" w:rsidRDefault="009B5D08" w14:paraId="382BBAA1" w14:textId="77777777">
      <w:pPr>
        <w:pStyle w:val="sccodifiedsection"/>
      </w:pPr>
      <w:r>
        <w:tab/>
      </w:r>
      <w:bookmarkStart w:name="ss_T1C23N120SK_lv1_a893c79cf" w:id="94"/>
      <w:r>
        <w:rPr>
          <w:rStyle w:val="scinsert"/>
        </w:rPr>
        <w:t>(</w:t>
      </w:r>
      <w:bookmarkEnd w:id="94"/>
      <w:r>
        <w:rPr>
          <w:rStyle w:val="scinsert"/>
        </w:rPr>
        <w:t xml:space="preserve">K) </w:t>
      </w:r>
      <w:r>
        <w:t xml:space="preserve">Nothing </w:t>
      </w:r>
      <w:r>
        <w:rPr>
          <w:rStyle w:val="scstrike"/>
        </w:rPr>
        <w:t>in this</w:t>
      </w:r>
      <w:r>
        <w:t xml:space="preserve"> subsection </w:t>
      </w:r>
      <w:r>
        <w:rPr>
          <w:rStyle w:val="scinsert"/>
        </w:rPr>
        <w:t xml:space="preserve">(J) </w:t>
      </w:r>
      <w:r>
        <w:t>may be construed to prevent an agency from repealing or amending a regulation in accordance with this article before or after it is identified in the report to the Code Commissioner.</w:t>
      </w:r>
    </w:p>
    <w:p w:rsidR="009B5D08" w:rsidP="00706AFD" w:rsidRDefault="009B5D08" w14:paraId="78BD436B" w14:textId="77777777">
      <w:pPr>
        <w:pStyle w:val="scemptyline"/>
      </w:pPr>
    </w:p>
    <w:p w:rsidR="009B5D08" w:rsidP="00706AFD" w:rsidRDefault="009B5D08" w14:paraId="0FD04EC5" w14:textId="6DB3BE25">
      <w:pPr>
        <w:pStyle w:val="scdirectionallanguage"/>
      </w:pPr>
      <w:bookmarkStart w:name="bs_num_6_ad62023d2" w:id="95"/>
      <w:r>
        <w:t>S</w:t>
      </w:r>
      <w:bookmarkEnd w:id="95"/>
      <w:r>
        <w:t>ECTION 6.</w:t>
      </w:r>
      <w:r>
        <w:tab/>
      </w:r>
      <w:bookmarkStart w:name="dl_f1ca9f0d3" w:id="96"/>
      <w:r>
        <w:t>S</w:t>
      </w:r>
      <w:bookmarkEnd w:id="96"/>
      <w:r>
        <w:t>ection 1‑23‑380</w:t>
      </w:r>
      <w:r w:rsidR="000A20CF">
        <w:t>(5)</w:t>
      </w:r>
      <w:r>
        <w:t xml:space="preserve"> of the S.C. Code is amended to read:</w:t>
      </w:r>
    </w:p>
    <w:p w:rsidR="009B5D08" w:rsidP="00706AFD" w:rsidRDefault="009B5D08" w14:paraId="456A8873" w14:textId="77777777">
      <w:pPr>
        <w:pStyle w:val="sccodifiedsection"/>
      </w:pPr>
    </w:p>
    <w:p w:rsidR="009B5D08" w:rsidP="009B5D08" w:rsidRDefault="009B5D08" w14:paraId="4D08E2BA" w14:textId="00B4DF11">
      <w:pPr>
        <w:pStyle w:val="sccodifiedsection"/>
      </w:pPr>
      <w:bookmarkStart w:name="cs_T1C23N380_7c4212fd1" w:id="97"/>
      <w:r>
        <w:tab/>
      </w:r>
      <w:bookmarkStart w:name="ss_T1C23N380S5_lv1_f9b797da5" w:id="98"/>
      <w:bookmarkEnd w:id="97"/>
      <w:r>
        <w:t>(</w:t>
      </w:r>
      <w:bookmarkEnd w:id="98"/>
      <w:r>
        <w:t>5)</w:t>
      </w:r>
      <w:bookmarkStart w:name="ss_T1C23N380Sa_lv2_13c6ee355" w:id="99"/>
      <w:r w:rsidR="007D3726">
        <w:rPr>
          <w:rStyle w:val="scinsert"/>
        </w:rPr>
        <w:t>(</w:t>
      </w:r>
      <w:bookmarkEnd w:id="99"/>
      <w:r w:rsidR="007D3726">
        <w:rPr>
          <w:rStyle w:val="scinsert"/>
        </w:rPr>
        <w:t xml:space="preserve">a) </w:t>
      </w:r>
      <w:r>
        <w:t xml:space="preserve">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w:t>
      </w:r>
      <w:r w:rsidR="007D3726">
        <w:rPr>
          <w:rStyle w:val="scinsert"/>
        </w:rPr>
        <w:t xml:space="preserve">interpretations, </w:t>
      </w:r>
      <w:r>
        <w:t>inferences, conclusions, or decisions are:</w:t>
      </w:r>
    </w:p>
    <w:p w:rsidR="009B5D08" w:rsidP="009B5D08" w:rsidRDefault="00003E86" w14:paraId="68EEDD13" w14:textId="396316A9">
      <w:pPr>
        <w:pStyle w:val="sccodifiedsection"/>
      </w:pPr>
      <w:r>
        <w:tab/>
      </w:r>
      <w:r>
        <w:tab/>
      </w:r>
      <w:r>
        <w:tab/>
      </w:r>
      <w:r>
        <w:tab/>
      </w:r>
      <w:r w:rsidR="009B5D08">
        <w:rPr>
          <w:rStyle w:val="scstrike"/>
        </w:rPr>
        <w:t>(a)</w:t>
      </w:r>
      <w:bookmarkStart w:name="ss_T1C23N380Si_lv3_41df0552e" w:id="100"/>
      <w:r w:rsidR="007D3726">
        <w:rPr>
          <w:rStyle w:val="scinsert"/>
        </w:rPr>
        <w:t>(</w:t>
      </w:r>
      <w:bookmarkEnd w:id="100"/>
      <w:r w:rsidR="007D3726">
        <w:rPr>
          <w:rStyle w:val="scinsert"/>
        </w:rPr>
        <w:t>i)</w:t>
      </w:r>
      <w:r w:rsidR="009B5D08">
        <w:t xml:space="preserve"> in violation of constitutional or statutory provisions;</w:t>
      </w:r>
    </w:p>
    <w:p w:rsidR="009B5D08" w:rsidP="009B5D08" w:rsidRDefault="00003E86" w14:paraId="2EA40422" w14:textId="1A10EFC3">
      <w:pPr>
        <w:pStyle w:val="sccodifiedsection"/>
      </w:pPr>
      <w:r>
        <w:tab/>
      </w:r>
      <w:r>
        <w:tab/>
      </w:r>
      <w:r>
        <w:tab/>
      </w:r>
      <w:r>
        <w:tab/>
      </w:r>
      <w:r w:rsidR="009B5D08">
        <w:rPr>
          <w:rStyle w:val="scstrike"/>
        </w:rPr>
        <w:t>(b)</w:t>
      </w:r>
      <w:bookmarkStart w:name="ss_T1C23N380Sii_lv3_c1d312e0a" w:id="101"/>
      <w:r w:rsidR="007D3726">
        <w:rPr>
          <w:rStyle w:val="scinsert"/>
        </w:rPr>
        <w:t>(</w:t>
      </w:r>
      <w:bookmarkEnd w:id="101"/>
      <w:r w:rsidR="007D3726">
        <w:rPr>
          <w:rStyle w:val="scinsert"/>
        </w:rPr>
        <w:t>ii)</w:t>
      </w:r>
      <w:r w:rsidR="009B5D08">
        <w:t xml:space="preserve"> in excess of the statutory authority of the agency;</w:t>
      </w:r>
    </w:p>
    <w:p w:rsidR="009B5D08" w:rsidP="009B5D08" w:rsidRDefault="00003E86" w14:paraId="653F6B35" w14:textId="561EBD61">
      <w:pPr>
        <w:pStyle w:val="sccodifiedsection"/>
      </w:pPr>
      <w:r>
        <w:tab/>
      </w:r>
      <w:r>
        <w:tab/>
      </w:r>
      <w:r>
        <w:tab/>
      </w:r>
      <w:r>
        <w:tab/>
      </w:r>
      <w:r w:rsidR="009B5D08">
        <w:rPr>
          <w:rStyle w:val="scstrike"/>
        </w:rPr>
        <w:t>(c)</w:t>
      </w:r>
      <w:bookmarkStart w:name="ss_T1C23N380Siii_lv3_8a4682e7e" w:id="102"/>
      <w:r w:rsidR="007D3726">
        <w:rPr>
          <w:rStyle w:val="scinsert"/>
        </w:rPr>
        <w:t>(</w:t>
      </w:r>
      <w:bookmarkEnd w:id="102"/>
      <w:r w:rsidR="007D3726">
        <w:rPr>
          <w:rStyle w:val="scinsert"/>
        </w:rPr>
        <w:t>iii)</w:t>
      </w:r>
      <w:r w:rsidR="009B5D08">
        <w:t xml:space="preserve"> made upon unlawful procedure;</w:t>
      </w:r>
    </w:p>
    <w:p w:rsidR="009B5D08" w:rsidP="009B5D08" w:rsidRDefault="00003E86" w14:paraId="4D00CECF" w14:textId="02594AD0">
      <w:pPr>
        <w:pStyle w:val="sccodifiedsection"/>
      </w:pPr>
      <w:r>
        <w:tab/>
      </w:r>
      <w:r>
        <w:tab/>
      </w:r>
      <w:r>
        <w:tab/>
      </w:r>
      <w:r>
        <w:tab/>
      </w:r>
      <w:r w:rsidR="009B5D08">
        <w:rPr>
          <w:rStyle w:val="scstrike"/>
        </w:rPr>
        <w:t>(d)</w:t>
      </w:r>
      <w:bookmarkStart w:name="ss_T1C23N380Siv_lv3_b8edec3ee" w:id="103"/>
      <w:r w:rsidR="007D3726">
        <w:rPr>
          <w:rStyle w:val="scinsert"/>
        </w:rPr>
        <w:t>(</w:t>
      </w:r>
      <w:bookmarkEnd w:id="103"/>
      <w:r w:rsidR="007D3726">
        <w:rPr>
          <w:rStyle w:val="scinsert"/>
        </w:rPr>
        <w:t>iv)</w:t>
      </w:r>
      <w:r w:rsidR="009B5D08">
        <w:t xml:space="preserve"> affected by other error of law;</w:t>
      </w:r>
    </w:p>
    <w:p w:rsidR="009B5D08" w:rsidP="009B5D08" w:rsidRDefault="00003E86" w14:paraId="330AAD06" w14:textId="35C92864">
      <w:pPr>
        <w:pStyle w:val="sccodifiedsection"/>
      </w:pPr>
      <w:r>
        <w:tab/>
      </w:r>
      <w:r>
        <w:tab/>
      </w:r>
      <w:r>
        <w:tab/>
      </w:r>
      <w:r>
        <w:tab/>
      </w:r>
      <w:r w:rsidR="009B5D08">
        <w:rPr>
          <w:rStyle w:val="scstrike"/>
        </w:rPr>
        <w:t>(e)</w:t>
      </w:r>
      <w:bookmarkStart w:name="ss_T1C23N380Sv_lv3_7d46ec544" w:id="104"/>
      <w:r w:rsidR="007D3726">
        <w:rPr>
          <w:rStyle w:val="scinsert"/>
        </w:rPr>
        <w:t>(</w:t>
      </w:r>
      <w:bookmarkEnd w:id="104"/>
      <w:r w:rsidR="007D3726">
        <w:rPr>
          <w:rStyle w:val="scinsert"/>
        </w:rPr>
        <w:t>v)</w:t>
      </w:r>
      <w:r w:rsidR="009B5D08">
        <w:t xml:space="preserve"> clearly erroneous in view of the reliable, probative, and substantial evidence on the whole record; or</w:t>
      </w:r>
    </w:p>
    <w:p w:rsidR="009B5D08" w:rsidP="009B5D08" w:rsidRDefault="00003E86" w14:paraId="3B9C8025" w14:textId="137006CF">
      <w:pPr>
        <w:pStyle w:val="sccodifiedsection"/>
      </w:pPr>
      <w:r>
        <w:tab/>
      </w:r>
      <w:r>
        <w:tab/>
      </w:r>
      <w:r>
        <w:tab/>
      </w:r>
      <w:r>
        <w:tab/>
      </w:r>
      <w:r w:rsidR="009B5D08">
        <w:rPr>
          <w:rStyle w:val="scstrike"/>
        </w:rPr>
        <w:t>(f)</w:t>
      </w:r>
      <w:bookmarkStart w:name="ss_T1C23N380Svi_lv3_343a2fb36" w:id="105"/>
      <w:r w:rsidR="007D3726">
        <w:rPr>
          <w:rStyle w:val="scinsert"/>
        </w:rPr>
        <w:t>(</w:t>
      </w:r>
      <w:bookmarkEnd w:id="105"/>
      <w:r w:rsidR="007D3726">
        <w:rPr>
          <w:rStyle w:val="scinsert"/>
        </w:rPr>
        <w:t>vi)</w:t>
      </w:r>
      <w:r w:rsidR="009B5D08">
        <w:t xml:space="preserve"> arbitrary or capricious or characterized by abuse of discretion or clearly unwarranted exercise of discretion.</w:t>
      </w:r>
    </w:p>
    <w:p w:rsidR="007D3726" w:rsidP="009B5D08" w:rsidRDefault="007D3726" w14:paraId="5F2F1FE6" w14:textId="31376A7F">
      <w:pPr>
        <w:pStyle w:val="sccodifiedsection"/>
      </w:pPr>
      <w:r>
        <w:rPr>
          <w:rStyle w:val="scinsert"/>
        </w:rPr>
        <w:tab/>
      </w:r>
      <w:r>
        <w:rPr>
          <w:rStyle w:val="scinsert"/>
        </w:rPr>
        <w:tab/>
      </w:r>
      <w:r>
        <w:rPr>
          <w:rStyle w:val="scinsert"/>
        </w:rPr>
        <w:tab/>
      </w:r>
      <w:bookmarkStart w:name="ss_T1C23N380Sb_lv2_1a19adea1" w:id="106"/>
      <w:r w:rsidRPr="004160CE">
        <w:rPr>
          <w:rStyle w:val="scinsert"/>
        </w:rPr>
        <w:t>(</w:t>
      </w:r>
      <w:bookmarkEnd w:id="106"/>
      <w:r w:rsidRPr="004160CE">
        <w:rPr>
          <w:rStyle w:val="scinsert"/>
        </w:rPr>
        <w:t>b) In interpreting a state agency regulation, the court shall not defer to the agency</w:t>
      </w:r>
      <w:r w:rsidRPr="004160CE" w:rsidR="00CE1DAF">
        <w:rPr>
          <w:rStyle w:val="scinsert"/>
        </w:rPr>
        <w:t>’</w:t>
      </w:r>
      <w:r w:rsidRPr="004160CE">
        <w:rPr>
          <w:rStyle w:val="scinsert"/>
        </w:rPr>
        <w:t>s interpretation of the statute or rule and instead shall interpret the statute or rule de novo. After applying all customary tools of interpretation, the court shall resolve any remaining ambiguity against increased agency authority.</w:t>
      </w:r>
    </w:p>
    <w:p w:rsidRPr="00DF3B44" w:rsidR="007E06BB" w:rsidP="00706AFD" w:rsidRDefault="007E06BB" w14:paraId="3D8F1FED" w14:textId="11BDFE55">
      <w:pPr>
        <w:pStyle w:val="scemptyline"/>
      </w:pPr>
    </w:p>
    <w:p w:rsidRPr="00DF3B44" w:rsidR="007A10F1" w:rsidP="007A10F1" w:rsidRDefault="00E27805" w14:paraId="0E9393B4" w14:textId="1C9B4176">
      <w:pPr>
        <w:pStyle w:val="scnoncodifiedsection"/>
      </w:pPr>
      <w:bookmarkStart w:name="bs_num_7_lastsection" w:id="107"/>
      <w:bookmarkStart w:name="eff_date_section" w:id="108"/>
      <w:r w:rsidRPr="00DF3B44">
        <w:t>S</w:t>
      </w:r>
      <w:bookmarkEnd w:id="107"/>
      <w:r w:rsidRPr="00DF3B44">
        <w:t>ECTION 7.</w:t>
      </w:r>
      <w:r w:rsidRPr="00DF3B44" w:rsidR="005D3013">
        <w:tab/>
      </w:r>
      <w:r w:rsidRPr="00DF3B44" w:rsidR="007A10F1">
        <w:t xml:space="preserve">This act takes effect </w:t>
      </w:r>
      <w:r w:rsidR="00296810">
        <w:t>on July 1, 2026</w:t>
      </w:r>
      <w:r w:rsidRPr="00DF3B44" w:rsidR="007A10F1">
        <w:t>.</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0D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A6B7D9" w:rsidR="00685035" w:rsidRPr="007B4AF7" w:rsidRDefault="00574B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366">
              <w:rPr>
                <w:noProof/>
              </w:rPr>
              <w:t>LC-0242WAB25.docx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86"/>
    <w:rsid w:val="00005F03"/>
    <w:rsid w:val="00011182"/>
    <w:rsid w:val="00011E60"/>
    <w:rsid w:val="00012351"/>
    <w:rsid w:val="00012912"/>
    <w:rsid w:val="000151DD"/>
    <w:rsid w:val="00017FB0"/>
    <w:rsid w:val="00020B5D"/>
    <w:rsid w:val="00026421"/>
    <w:rsid w:val="00030409"/>
    <w:rsid w:val="00030928"/>
    <w:rsid w:val="00037F04"/>
    <w:rsid w:val="0004041D"/>
    <w:rsid w:val="000404BF"/>
    <w:rsid w:val="00044B84"/>
    <w:rsid w:val="00044D1B"/>
    <w:rsid w:val="000479D0"/>
    <w:rsid w:val="00051046"/>
    <w:rsid w:val="0005131B"/>
    <w:rsid w:val="00052E20"/>
    <w:rsid w:val="0005658E"/>
    <w:rsid w:val="0005751E"/>
    <w:rsid w:val="00060DE6"/>
    <w:rsid w:val="0006464F"/>
    <w:rsid w:val="0006538A"/>
    <w:rsid w:val="0006642B"/>
    <w:rsid w:val="00066B54"/>
    <w:rsid w:val="00071C8D"/>
    <w:rsid w:val="00072FCD"/>
    <w:rsid w:val="00074A4F"/>
    <w:rsid w:val="00077B65"/>
    <w:rsid w:val="00090630"/>
    <w:rsid w:val="000A20CF"/>
    <w:rsid w:val="000A3C25"/>
    <w:rsid w:val="000A3F60"/>
    <w:rsid w:val="000A7077"/>
    <w:rsid w:val="000A7B70"/>
    <w:rsid w:val="000B1123"/>
    <w:rsid w:val="000B398D"/>
    <w:rsid w:val="000B401B"/>
    <w:rsid w:val="000B4C02"/>
    <w:rsid w:val="000B5B4A"/>
    <w:rsid w:val="000B7FE1"/>
    <w:rsid w:val="000C3E88"/>
    <w:rsid w:val="000C46B9"/>
    <w:rsid w:val="000C58E4"/>
    <w:rsid w:val="000C6F9A"/>
    <w:rsid w:val="000D2F44"/>
    <w:rsid w:val="000D33E4"/>
    <w:rsid w:val="000D559C"/>
    <w:rsid w:val="000E0F82"/>
    <w:rsid w:val="000E578A"/>
    <w:rsid w:val="000E61F7"/>
    <w:rsid w:val="000F2250"/>
    <w:rsid w:val="000F27C4"/>
    <w:rsid w:val="000F529E"/>
    <w:rsid w:val="0010329A"/>
    <w:rsid w:val="00105756"/>
    <w:rsid w:val="0010763A"/>
    <w:rsid w:val="001164F9"/>
    <w:rsid w:val="0011719C"/>
    <w:rsid w:val="00126993"/>
    <w:rsid w:val="00127393"/>
    <w:rsid w:val="00137609"/>
    <w:rsid w:val="00140049"/>
    <w:rsid w:val="0014136C"/>
    <w:rsid w:val="00142F2A"/>
    <w:rsid w:val="00145035"/>
    <w:rsid w:val="001604D4"/>
    <w:rsid w:val="00162837"/>
    <w:rsid w:val="00170FA4"/>
    <w:rsid w:val="00171601"/>
    <w:rsid w:val="00172D9A"/>
    <w:rsid w:val="001730EB"/>
    <w:rsid w:val="00173276"/>
    <w:rsid w:val="00176122"/>
    <w:rsid w:val="0019025B"/>
    <w:rsid w:val="0019188A"/>
    <w:rsid w:val="00191B88"/>
    <w:rsid w:val="00192AF7"/>
    <w:rsid w:val="00194AEA"/>
    <w:rsid w:val="00197366"/>
    <w:rsid w:val="001A136C"/>
    <w:rsid w:val="001A3162"/>
    <w:rsid w:val="001A5B51"/>
    <w:rsid w:val="001A5F75"/>
    <w:rsid w:val="001B2E0D"/>
    <w:rsid w:val="001B6DA2"/>
    <w:rsid w:val="001B7349"/>
    <w:rsid w:val="001B7A51"/>
    <w:rsid w:val="001C25EC"/>
    <w:rsid w:val="001C47FB"/>
    <w:rsid w:val="001C6A37"/>
    <w:rsid w:val="001D5FF9"/>
    <w:rsid w:val="001E1D5F"/>
    <w:rsid w:val="001E5125"/>
    <w:rsid w:val="001F2A41"/>
    <w:rsid w:val="001F313F"/>
    <w:rsid w:val="001F331D"/>
    <w:rsid w:val="001F394C"/>
    <w:rsid w:val="001F7377"/>
    <w:rsid w:val="002013DF"/>
    <w:rsid w:val="00201F90"/>
    <w:rsid w:val="002038AA"/>
    <w:rsid w:val="00205F0E"/>
    <w:rsid w:val="002063AF"/>
    <w:rsid w:val="002114C8"/>
    <w:rsid w:val="0021166F"/>
    <w:rsid w:val="00212ECA"/>
    <w:rsid w:val="002162DF"/>
    <w:rsid w:val="00220A76"/>
    <w:rsid w:val="0022317B"/>
    <w:rsid w:val="002264D3"/>
    <w:rsid w:val="00230038"/>
    <w:rsid w:val="00233975"/>
    <w:rsid w:val="00236D73"/>
    <w:rsid w:val="00246535"/>
    <w:rsid w:val="00257F60"/>
    <w:rsid w:val="002625EA"/>
    <w:rsid w:val="00262AC5"/>
    <w:rsid w:val="00264499"/>
    <w:rsid w:val="00264AE9"/>
    <w:rsid w:val="00270A51"/>
    <w:rsid w:val="00275AE6"/>
    <w:rsid w:val="00281767"/>
    <w:rsid w:val="002836D8"/>
    <w:rsid w:val="00283E0D"/>
    <w:rsid w:val="00284245"/>
    <w:rsid w:val="0029339D"/>
    <w:rsid w:val="00295CDA"/>
    <w:rsid w:val="00296810"/>
    <w:rsid w:val="002A51E8"/>
    <w:rsid w:val="002A7989"/>
    <w:rsid w:val="002B02F3"/>
    <w:rsid w:val="002B0AA2"/>
    <w:rsid w:val="002C1D63"/>
    <w:rsid w:val="002C3463"/>
    <w:rsid w:val="002D266D"/>
    <w:rsid w:val="002D406D"/>
    <w:rsid w:val="002D5B3D"/>
    <w:rsid w:val="002D7447"/>
    <w:rsid w:val="002E0DBB"/>
    <w:rsid w:val="002E16E7"/>
    <w:rsid w:val="002E315A"/>
    <w:rsid w:val="002E4F8C"/>
    <w:rsid w:val="002F560C"/>
    <w:rsid w:val="002F5847"/>
    <w:rsid w:val="00300E6F"/>
    <w:rsid w:val="00304052"/>
    <w:rsid w:val="0030425A"/>
    <w:rsid w:val="003074A8"/>
    <w:rsid w:val="00307FA9"/>
    <w:rsid w:val="00310C35"/>
    <w:rsid w:val="00315549"/>
    <w:rsid w:val="003157A4"/>
    <w:rsid w:val="00315B37"/>
    <w:rsid w:val="00316A48"/>
    <w:rsid w:val="00320D8A"/>
    <w:rsid w:val="0032490B"/>
    <w:rsid w:val="0033070A"/>
    <w:rsid w:val="00330CB2"/>
    <w:rsid w:val="0033138E"/>
    <w:rsid w:val="00332A9B"/>
    <w:rsid w:val="003421F1"/>
    <w:rsid w:val="00342476"/>
    <w:rsid w:val="0034279C"/>
    <w:rsid w:val="0035075F"/>
    <w:rsid w:val="00354F64"/>
    <w:rsid w:val="003559A1"/>
    <w:rsid w:val="0035610F"/>
    <w:rsid w:val="003609F8"/>
    <w:rsid w:val="00361563"/>
    <w:rsid w:val="00371D36"/>
    <w:rsid w:val="00373E17"/>
    <w:rsid w:val="003775E6"/>
    <w:rsid w:val="00381998"/>
    <w:rsid w:val="0038290A"/>
    <w:rsid w:val="00382BDF"/>
    <w:rsid w:val="003847D6"/>
    <w:rsid w:val="00391A8B"/>
    <w:rsid w:val="003A3BD5"/>
    <w:rsid w:val="003A5F1C"/>
    <w:rsid w:val="003B3920"/>
    <w:rsid w:val="003C3307"/>
    <w:rsid w:val="003C3362"/>
    <w:rsid w:val="003C3D6A"/>
    <w:rsid w:val="003C3E2E"/>
    <w:rsid w:val="003C403A"/>
    <w:rsid w:val="003C5CD8"/>
    <w:rsid w:val="003D4A3C"/>
    <w:rsid w:val="003D55B2"/>
    <w:rsid w:val="003D6957"/>
    <w:rsid w:val="003E0033"/>
    <w:rsid w:val="003E245E"/>
    <w:rsid w:val="003E5452"/>
    <w:rsid w:val="003E5ACE"/>
    <w:rsid w:val="003E67F4"/>
    <w:rsid w:val="003E7165"/>
    <w:rsid w:val="003E7FF6"/>
    <w:rsid w:val="003E7FFB"/>
    <w:rsid w:val="003F2F53"/>
    <w:rsid w:val="004046B5"/>
    <w:rsid w:val="00406596"/>
    <w:rsid w:val="00406F27"/>
    <w:rsid w:val="0041015C"/>
    <w:rsid w:val="00410BE0"/>
    <w:rsid w:val="004141B8"/>
    <w:rsid w:val="004160CE"/>
    <w:rsid w:val="004203B9"/>
    <w:rsid w:val="00420500"/>
    <w:rsid w:val="00421FB4"/>
    <w:rsid w:val="00423834"/>
    <w:rsid w:val="004267EA"/>
    <w:rsid w:val="00426C43"/>
    <w:rsid w:val="00432135"/>
    <w:rsid w:val="00446987"/>
    <w:rsid w:val="00446D28"/>
    <w:rsid w:val="0046211E"/>
    <w:rsid w:val="00462ABE"/>
    <w:rsid w:val="00464C51"/>
    <w:rsid w:val="00466CD0"/>
    <w:rsid w:val="00467B3C"/>
    <w:rsid w:val="00470B68"/>
    <w:rsid w:val="00473583"/>
    <w:rsid w:val="00475AB5"/>
    <w:rsid w:val="00477F32"/>
    <w:rsid w:val="00481850"/>
    <w:rsid w:val="00482A03"/>
    <w:rsid w:val="00483197"/>
    <w:rsid w:val="004851A0"/>
    <w:rsid w:val="00485DD9"/>
    <w:rsid w:val="0048627F"/>
    <w:rsid w:val="00491638"/>
    <w:rsid w:val="00492545"/>
    <w:rsid w:val="004932AB"/>
    <w:rsid w:val="00494BEF"/>
    <w:rsid w:val="00495D89"/>
    <w:rsid w:val="00496A92"/>
    <w:rsid w:val="00497F32"/>
    <w:rsid w:val="004A0D0E"/>
    <w:rsid w:val="004A4974"/>
    <w:rsid w:val="004A5512"/>
    <w:rsid w:val="004A6BE5"/>
    <w:rsid w:val="004B0C18"/>
    <w:rsid w:val="004B607D"/>
    <w:rsid w:val="004B610C"/>
    <w:rsid w:val="004C1A04"/>
    <w:rsid w:val="004C20BC"/>
    <w:rsid w:val="004C31EA"/>
    <w:rsid w:val="004C5C9A"/>
    <w:rsid w:val="004D0507"/>
    <w:rsid w:val="004D1442"/>
    <w:rsid w:val="004D2F1A"/>
    <w:rsid w:val="004D3DCB"/>
    <w:rsid w:val="004D6A7C"/>
    <w:rsid w:val="004E0EE6"/>
    <w:rsid w:val="004E1946"/>
    <w:rsid w:val="004E6660"/>
    <w:rsid w:val="004E66E9"/>
    <w:rsid w:val="004E67EF"/>
    <w:rsid w:val="004E7DDE"/>
    <w:rsid w:val="004F0090"/>
    <w:rsid w:val="004F172C"/>
    <w:rsid w:val="004F3E8D"/>
    <w:rsid w:val="004F4DEE"/>
    <w:rsid w:val="004F61D9"/>
    <w:rsid w:val="005002ED"/>
    <w:rsid w:val="00500DBC"/>
    <w:rsid w:val="005032EB"/>
    <w:rsid w:val="00504280"/>
    <w:rsid w:val="005102BE"/>
    <w:rsid w:val="0051246B"/>
    <w:rsid w:val="0051410F"/>
    <w:rsid w:val="00523F7F"/>
    <w:rsid w:val="00524D54"/>
    <w:rsid w:val="005340BA"/>
    <w:rsid w:val="0054531B"/>
    <w:rsid w:val="00546C24"/>
    <w:rsid w:val="005476FF"/>
    <w:rsid w:val="00551523"/>
    <w:rsid w:val="005516F6"/>
    <w:rsid w:val="00552842"/>
    <w:rsid w:val="00554E89"/>
    <w:rsid w:val="005623D6"/>
    <w:rsid w:val="00564B58"/>
    <w:rsid w:val="00564F0E"/>
    <w:rsid w:val="00571983"/>
    <w:rsid w:val="00572281"/>
    <w:rsid w:val="00574B67"/>
    <w:rsid w:val="0057559E"/>
    <w:rsid w:val="005801DD"/>
    <w:rsid w:val="00587490"/>
    <w:rsid w:val="00592A40"/>
    <w:rsid w:val="005A28BC"/>
    <w:rsid w:val="005A5377"/>
    <w:rsid w:val="005B3C5E"/>
    <w:rsid w:val="005B530D"/>
    <w:rsid w:val="005B6AC6"/>
    <w:rsid w:val="005B7817"/>
    <w:rsid w:val="005C06C8"/>
    <w:rsid w:val="005C088B"/>
    <w:rsid w:val="005C23D7"/>
    <w:rsid w:val="005C40EB"/>
    <w:rsid w:val="005D02B4"/>
    <w:rsid w:val="005D2615"/>
    <w:rsid w:val="005D3013"/>
    <w:rsid w:val="005D6249"/>
    <w:rsid w:val="005D7F38"/>
    <w:rsid w:val="005E1058"/>
    <w:rsid w:val="005E11FC"/>
    <w:rsid w:val="005E1E50"/>
    <w:rsid w:val="005E2B9C"/>
    <w:rsid w:val="005E3332"/>
    <w:rsid w:val="005F4D7B"/>
    <w:rsid w:val="005F696B"/>
    <w:rsid w:val="005F76B0"/>
    <w:rsid w:val="005F7AE5"/>
    <w:rsid w:val="00604429"/>
    <w:rsid w:val="006067B0"/>
    <w:rsid w:val="00606A8B"/>
    <w:rsid w:val="00611EBA"/>
    <w:rsid w:val="00612EF1"/>
    <w:rsid w:val="00615E8D"/>
    <w:rsid w:val="00617D3E"/>
    <w:rsid w:val="006213A8"/>
    <w:rsid w:val="00623BEA"/>
    <w:rsid w:val="00632C84"/>
    <w:rsid w:val="006347E9"/>
    <w:rsid w:val="0063569C"/>
    <w:rsid w:val="006365CA"/>
    <w:rsid w:val="00640C87"/>
    <w:rsid w:val="00644BE3"/>
    <w:rsid w:val="006454BB"/>
    <w:rsid w:val="00657CF4"/>
    <w:rsid w:val="00661463"/>
    <w:rsid w:val="0066365D"/>
    <w:rsid w:val="00663B8D"/>
    <w:rsid w:val="00663E00"/>
    <w:rsid w:val="00664F48"/>
    <w:rsid w:val="00664FAD"/>
    <w:rsid w:val="00665E06"/>
    <w:rsid w:val="006661A0"/>
    <w:rsid w:val="0067345B"/>
    <w:rsid w:val="00677360"/>
    <w:rsid w:val="006778BD"/>
    <w:rsid w:val="00683986"/>
    <w:rsid w:val="0068408A"/>
    <w:rsid w:val="00685035"/>
    <w:rsid w:val="00685770"/>
    <w:rsid w:val="006907AF"/>
    <w:rsid w:val="00690DBA"/>
    <w:rsid w:val="00691A4B"/>
    <w:rsid w:val="006964F9"/>
    <w:rsid w:val="006967D3"/>
    <w:rsid w:val="0069727C"/>
    <w:rsid w:val="006A395F"/>
    <w:rsid w:val="006A49BD"/>
    <w:rsid w:val="006A65E2"/>
    <w:rsid w:val="006B079F"/>
    <w:rsid w:val="006B37BD"/>
    <w:rsid w:val="006B4434"/>
    <w:rsid w:val="006B4842"/>
    <w:rsid w:val="006C05DE"/>
    <w:rsid w:val="006C092D"/>
    <w:rsid w:val="006C099D"/>
    <w:rsid w:val="006C0DCA"/>
    <w:rsid w:val="006C18F0"/>
    <w:rsid w:val="006C7E01"/>
    <w:rsid w:val="006D538F"/>
    <w:rsid w:val="006D5D65"/>
    <w:rsid w:val="006D64A5"/>
    <w:rsid w:val="006D7B4D"/>
    <w:rsid w:val="006E080E"/>
    <w:rsid w:val="006E0935"/>
    <w:rsid w:val="006E353F"/>
    <w:rsid w:val="006E35AB"/>
    <w:rsid w:val="006E7834"/>
    <w:rsid w:val="006F0623"/>
    <w:rsid w:val="006F226F"/>
    <w:rsid w:val="006F2CBB"/>
    <w:rsid w:val="006F3330"/>
    <w:rsid w:val="00706AFD"/>
    <w:rsid w:val="00711AA9"/>
    <w:rsid w:val="00712215"/>
    <w:rsid w:val="00722155"/>
    <w:rsid w:val="00724627"/>
    <w:rsid w:val="00724EDB"/>
    <w:rsid w:val="00725F15"/>
    <w:rsid w:val="00727340"/>
    <w:rsid w:val="007310AC"/>
    <w:rsid w:val="00737F19"/>
    <w:rsid w:val="00742F59"/>
    <w:rsid w:val="007444CF"/>
    <w:rsid w:val="0074496F"/>
    <w:rsid w:val="00747FDD"/>
    <w:rsid w:val="00752141"/>
    <w:rsid w:val="00761C3D"/>
    <w:rsid w:val="00765830"/>
    <w:rsid w:val="00766847"/>
    <w:rsid w:val="0077161F"/>
    <w:rsid w:val="00782366"/>
    <w:rsid w:val="00782BF8"/>
    <w:rsid w:val="00783C75"/>
    <w:rsid w:val="00784317"/>
    <w:rsid w:val="007849D9"/>
    <w:rsid w:val="00787433"/>
    <w:rsid w:val="00792023"/>
    <w:rsid w:val="007A10F1"/>
    <w:rsid w:val="007A3D50"/>
    <w:rsid w:val="007B2D29"/>
    <w:rsid w:val="007B35A9"/>
    <w:rsid w:val="007B412F"/>
    <w:rsid w:val="007B4AF7"/>
    <w:rsid w:val="007B4DBF"/>
    <w:rsid w:val="007B7B2E"/>
    <w:rsid w:val="007C0C98"/>
    <w:rsid w:val="007C5458"/>
    <w:rsid w:val="007D2C67"/>
    <w:rsid w:val="007D3726"/>
    <w:rsid w:val="007E06BB"/>
    <w:rsid w:val="007E3E78"/>
    <w:rsid w:val="007F1CFB"/>
    <w:rsid w:val="007F50D1"/>
    <w:rsid w:val="008009D3"/>
    <w:rsid w:val="00802493"/>
    <w:rsid w:val="00803A0F"/>
    <w:rsid w:val="00816B7B"/>
    <w:rsid w:val="00816D52"/>
    <w:rsid w:val="008208F3"/>
    <w:rsid w:val="00825ECA"/>
    <w:rsid w:val="00831048"/>
    <w:rsid w:val="00834272"/>
    <w:rsid w:val="00834E1B"/>
    <w:rsid w:val="00836E18"/>
    <w:rsid w:val="00837AAF"/>
    <w:rsid w:val="00837B34"/>
    <w:rsid w:val="00853D43"/>
    <w:rsid w:val="008549B4"/>
    <w:rsid w:val="00860843"/>
    <w:rsid w:val="008625C1"/>
    <w:rsid w:val="00862A4B"/>
    <w:rsid w:val="008679BD"/>
    <w:rsid w:val="00874E2B"/>
    <w:rsid w:val="0087671D"/>
    <w:rsid w:val="008806F9"/>
    <w:rsid w:val="00881416"/>
    <w:rsid w:val="008841DB"/>
    <w:rsid w:val="00887957"/>
    <w:rsid w:val="00887B56"/>
    <w:rsid w:val="00890F86"/>
    <w:rsid w:val="008951AF"/>
    <w:rsid w:val="008A1073"/>
    <w:rsid w:val="008A1805"/>
    <w:rsid w:val="008A2E22"/>
    <w:rsid w:val="008A57E3"/>
    <w:rsid w:val="008B1399"/>
    <w:rsid w:val="008B5BF4"/>
    <w:rsid w:val="008C04D6"/>
    <w:rsid w:val="008C0CEE"/>
    <w:rsid w:val="008C1B18"/>
    <w:rsid w:val="008C1CEC"/>
    <w:rsid w:val="008C3203"/>
    <w:rsid w:val="008D007F"/>
    <w:rsid w:val="008D31FB"/>
    <w:rsid w:val="008D46EC"/>
    <w:rsid w:val="008D479A"/>
    <w:rsid w:val="008D5082"/>
    <w:rsid w:val="008D524D"/>
    <w:rsid w:val="008E0E25"/>
    <w:rsid w:val="008E2101"/>
    <w:rsid w:val="008E4F80"/>
    <w:rsid w:val="008E5EC6"/>
    <w:rsid w:val="008E61A1"/>
    <w:rsid w:val="008F0D41"/>
    <w:rsid w:val="008F4B02"/>
    <w:rsid w:val="0090034A"/>
    <w:rsid w:val="009031EF"/>
    <w:rsid w:val="009062B7"/>
    <w:rsid w:val="00912818"/>
    <w:rsid w:val="009135AF"/>
    <w:rsid w:val="009138D9"/>
    <w:rsid w:val="00917EA3"/>
    <w:rsid w:val="00917EE0"/>
    <w:rsid w:val="00921941"/>
    <w:rsid w:val="00921C89"/>
    <w:rsid w:val="009234B4"/>
    <w:rsid w:val="00924845"/>
    <w:rsid w:val="00926966"/>
    <w:rsid w:val="00926D03"/>
    <w:rsid w:val="009271B1"/>
    <w:rsid w:val="00934036"/>
    <w:rsid w:val="00934889"/>
    <w:rsid w:val="00937447"/>
    <w:rsid w:val="00941327"/>
    <w:rsid w:val="0094541D"/>
    <w:rsid w:val="00946BC1"/>
    <w:rsid w:val="009473EA"/>
    <w:rsid w:val="00950CA6"/>
    <w:rsid w:val="0095209C"/>
    <w:rsid w:val="00954E7E"/>
    <w:rsid w:val="009554D9"/>
    <w:rsid w:val="009572F9"/>
    <w:rsid w:val="00960D0F"/>
    <w:rsid w:val="0098366F"/>
    <w:rsid w:val="00983A03"/>
    <w:rsid w:val="00984B3C"/>
    <w:rsid w:val="00986063"/>
    <w:rsid w:val="00991F67"/>
    <w:rsid w:val="00992700"/>
    <w:rsid w:val="00992876"/>
    <w:rsid w:val="00993324"/>
    <w:rsid w:val="009979CC"/>
    <w:rsid w:val="009A0DCE"/>
    <w:rsid w:val="009A1325"/>
    <w:rsid w:val="009A22CD"/>
    <w:rsid w:val="009A3E4B"/>
    <w:rsid w:val="009A6190"/>
    <w:rsid w:val="009B32D4"/>
    <w:rsid w:val="009B35FD"/>
    <w:rsid w:val="009B5D08"/>
    <w:rsid w:val="009B64FE"/>
    <w:rsid w:val="009B6815"/>
    <w:rsid w:val="009C2127"/>
    <w:rsid w:val="009C3F4F"/>
    <w:rsid w:val="009D2967"/>
    <w:rsid w:val="009D3C2B"/>
    <w:rsid w:val="009D4F04"/>
    <w:rsid w:val="009E18C4"/>
    <w:rsid w:val="009E34CF"/>
    <w:rsid w:val="009E4191"/>
    <w:rsid w:val="009E5D89"/>
    <w:rsid w:val="009F0319"/>
    <w:rsid w:val="009F0C14"/>
    <w:rsid w:val="009F2AB1"/>
    <w:rsid w:val="009F2DC2"/>
    <w:rsid w:val="009F4FAF"/>
    <w:rsid w:val="009F68F1"/>
    <w:rsid w:val="009F7D25"/>
    <w:rsid w:val="00A04529"/>
    <w:rsid w:val="00A0584B"/>
    <w:rsid w:val="00A11904"/>
    <w:rsid w:val="00A17135"/>
    <w:rsid w:val="00A174AE"/>
    <w:rsid w:val="00A21A6F"/>
    <w:rsid w:val="00A23BCD"/>
    <w:rsid w:val="00A24912"/>
    <w:rsid w:val="00A24E56"/>
    <w:rsid w:val="00A26A62"/>
    <w:rsid w:val="00A271EC"/>
    <w:rsid w:val="00A35A9B"/>
    <w:rsid w:val="00A370EB"/>
    <w:rsid w:val="00A4070E"/>
    <w:rsid w:val="00A40CA0"/>
    <w:rsid w:val="00A417A9"/>
    <w:rsid w:val="00A458C8"/>
    <w:rsid w:val="00A462C3"/>
    <w:rsid w:val="00A504A7"/>
    <w:rsid w:val="00A50BE1"/>
    <w:rsid w:val="00A53677"/>
    <w:rsid w:val="00A53BF2"/>
    <w:rsid w:val="00A60D68"/>
    <w:rsid w:val="00A632E9"/>
    <w:rsid w:val="00A63BD7"/>
    <w:rsid w:val="00A65531"/>
    <w:rsid w:val="00A65D78"/>
    <w:rsid w:val="00A67D6B"/>
    <w:rsid w:val="00A73EFA"/>
    <w:rsid w:val="00A75CDA"/>
    <w:rsid w:val="00A77A3B"/>
    <w:rsid w:val="00A84D31"/>
    <w:rsid w:val="00A84F86"/>
    <w:rsid w:val="00A8694C"/>
    <w:rsid w:val="00A86F9C"/>
    <w:rsid w:val="00A92F6F"/>
    <w:rsid w:val="00A94E82"/>
    <w:rsid w:val="00A97523"/>
    <w:rsid w:val="00AA1080"/>
    <w:rsid w:val="00AA2D37"/>
    <w:rsid w:val="00AA3FA4"/>
    <w:rsid w:val="00AA4468"/>
    <w:rsid w:val="00AA7824"/>
    <w:rsid w:val="00AB0FA3"/>
    <w:rsid w:val="00AB3481"/>
    <w:rsid w:val="00AB5B73"/>
    <w:rsid w:val="00AB6265"/>
    <w:rsid w:val="00AB73BF"/>
    <w:rsid w:val="00AC1072"/>
    <w:rsid w:val="00AC335C"/>
    <w:rsid w:val="00AC3B60"/>
    <w:rsid w:val="00AC463E"/>
    <w:rsid w:val="00AD3BE2"/>
    <w:rsid w:val="00AD3E3D"/>
    <w:rsid w:val="00AD5F91"/>
    <w:rsid w:val="00AE1EE4"/>
    <w:rsid w:val="00AE23F1"/>
    <w:rsid w:val="00AE36EC"/>
    <w:rsid w:val="00AE7406"/>
    <w:rsid w:val="00AE747B"/>
    <w:rsid w:val="00AF1688"/>
    <w:rsid w:val="00AF46E6"/>
    <w:rsid w:val="00AF5139"/>
    <w:rsid w:val="00AF7C10"/>
    <w:rsid w:val="00B0008F"/>
    <w:rsid w:val="00B00843"/>
    <w:rsid w:val="00B02DD9"/>
    <w:rsid w:val="00B043B8"/>
    <w:rsid w:val="00B06EDA"/>
    <w:rsid w:val="00B1161F"/>
    <w:rsid w:val="00B11661"/>
    <w:rsid w:val="00B11A6E"/>
    <w:rsid w:val="00B14DD5"/>
    <w:rsid w:val="00B2030D"/>
    <w:rsid w:val="00B20CEB"/>
    <w:rsid w:val="00B21035"/>
    <w:rsid w:val="00B27C48"/>
    <w:rsid w:val="00B31283"/>
    <w:rsid w:val="00B32B4D"/>
    <w:rsid w:val="00B32DA7"/>
    <w:rsid w:val="00B35B09"/>
    <w:rsid w:val="00B4137E"/>
    <w:rsid w:val="00B41608"/>
    <w:rsid w:val="00B4490E"/>
    <w:rsid w:val="00B457B1"/>
    <w:rsid w:val="00B46DEB"/>
    <w:rsid w:val="00B47889"/>
    <w:rsid w:val="00B4788A"/>
    <w:rsid w:val="00B54DF7"/>
    <w:rsid w:val="00B56223"/>
    <w:rsid w:val="00B56E79"/>
    <w:rsid w:val="00B5713D"/>
    <w:rsid w:val="00B57AA7"/>
    <w:rsid w:val="00B62405"/>
    <w:rsid w:val="00B637AA"/>
    <w:rsid w:val="00B63BE2"/>
    <w:rsid w:val="00B7231C"/>
    <w:rsid w:val="00B73FDC"/>
    <w:rsid w:val="00B74069"/>
    <w:rsid w:val="00B7445E"/>
    <w:rsid w:val="00B7592C"/>
    <w:rsid w:val="00B809D3"/>
    <w:rsid w:val="00B830BB"/>
    <w:rsid w:val="00B84B66"/>
    <w:rsid w:val="00B85475"/>
    <w:rsid w:val="00B85AC3"/>
    <w:rsid w:val="00B85D93"/>
    <w:rsid w:val="00B87D75"/>
    <w:rsid w:val="00B9090A"/>
    <w:rsid w:val="00B92196"/>
    <w:rsid w:val="00B9228D"/>
    <w:rsid w:val="00B929EC"/>
    <w:rsid w:val="00B94491"/>
    <w:rsid w:val="00B96AA9"/>
    <w:rsid w:val="00BA4466"/>
    <w:rsid w:val="00BA5E60"/>
    <w:rsid w:val="00BA7D78"/>
    <w:rsid w:val="00BA7E01"/>
    <w:rsid w:val="00BB05F1"/>
    <w:rsid w:val="00BB0725"/>
    <w:rsid w:val="00BB4390"/>
    <w:rsid w:val="00BC2D05"/>
    <w:rsid w:val="00BC408A"/>
    <w:rsid w:val="00BC46E2"/>
    <w:rsid w:val="00BC5023"/>
    <w:rsid w:val="00BC556C"/>
    <w:rsid w:val="00BD42DA"/>
    <w:rsid w:val="00BD4684"/>
    <w:rsid w:val="00BE08A7"/>
    <w:rsid w:val="00BE4391"/>
    <w:rsid w:val="00BF3E48"/>
    <w:rsid w:val="00BF797B"/>
    <w:rsid w:val="00C01382"/>
    <w:rsid w:val="00C07AEC"/>
    <w:rsid w:val="00C15F1B"/>
    <w:rsid w:val="00C16288"/>
    <w:rsid w:val="00C17D1D"/>
    <w:rsid w:val="00C23AB7"/>
    <w:rsid w:val="00C33D5B"/>
    <w:rsid w:val="00C35232"/>
    <w:rsid w:val="00C41070"/>
    <w:rsid w:val="00C45923"/>
    <w:rsid w:val="00C51605"/>
    <w:rsid w:val="00C51C01"/>
    <w:rsid w:val="00C51D93"/>
    <w:rsid w:val="00C543E7"/>
    <w:rsid w:val="00C54731"/>
    <w:rsid w:val="00C572E7"/>
    <w:rsid w:val="00C70225"/>
    <w:rsid w:val="00C72198"/>
    <w:rsid w:val="00C73C7D"/>
    <w:rsid w:val="00C73F18"/>
    <w:rsid w:val="00C75005"/>
    <w:rsid w:val="00C8134C"/>
    <w:rsid w:val="00C82755"/>
    <w:rsid w:val="00C854BC"/>
    <w:rsid w:val="00C90A04"/>
    <w:rsid w:val="00C9657E"/>
    <w:rsid w:val="00C970DF"/>
    <w:rsid w:val="00CA7E71"/>
    <w:rsid w:val="00CB2673"/>
    <w:rsid w:val="00CB701D"/>
    <w:rsid w:val="00CB7FAC"/>
    <w:rsid w:val="00CC3F0E"/>
    <w:rsid w:val="00CC6277"/>
    <w:rsid w:val="00CD08C9"/>
    <w:rsid w:val="00CD1FE8"/>
    <w:rsid w:val="00CD2428"/>
    <w:rsid w:val="00CD38CD"/>
    <w:rsid w:val="00CD3E0C"/>
    <w:rsid w:val="00CD5565"/>
    <w:rsid w:val="00CD616C"/>
    <w:rsid w:val="00CE1DAF"/>
    <w:rsid w:val="00CE44C1"/>
    <w:rsid w:val="00CE691A"/>
    <w:rsid w:val="00CF4EB5"/>
    <w:rsid w:val="00CF68D6"/>
    <w:rsid w:val="00CF7B4A"/>
    <w:rsid w:val="00D009F8"/>
    <w:rsid w:val="00D078DA"/>
    <w:rsid w:val="00D14995"/>
    <w:rsid w:val="00D15A1D"/>
    <w:rsid w:val="00D204F2"/>
    <w:rsid w:val="00D21C29"/>
    <w:rsid w:val="00D2455C"/>
    <w:rsid w:val="00D246AA"/>
    <w:rsid w:val="00D24815"/>
    <w:rsid w:val="00D25023"/>
    <w:rsid w:val="00D27F8C"/>
    <w:rsid w:val="00D30D1D"/>
    <w:rsid w:val="00D33843"/>
    <w:rsid w:val="00D4277D"/>
    <w:rsid w:val="00D54608"/>
    <w:rsid w:val="00D54A6F"/>
    <w:rsid w:val="00D54E35"/>
    <w:rsid w:val="00D57D57"/>
    <w:rsid w:val="00D62E42"/>
    <w:rsid w:val="00D65A45"/>
    <w:rsid w:val="00D772FB"/>
    <w:rsid w:val="00D84DC8"/>
    <w:rsid w:val="00D94B9F"/>
    <w:rsid w:val="00DA1AA0"/>
    <w:rsid w:val="00DA1ECC"/>
    <w:rsid w:val="00DA2D16"/>
    <w:rsid w:val="00DA512B"/>
    <w:rsid w:val="00DC44A8"/>
    <w:rsid w:val="00DD3EB5"/>
    <w:rsid w:val="00DD7178"/>
    <w:rsid w:val="00DE291E"/>
    <w:rsid w:val="00DE2C75"/>
    <w:rsid w:val="00DE4B61"/>
    <w:rsid w:val="00DE4BEE"/>
    <w:rsid w:val="00DE5B3D"/>
    <w:rsid w:val="00DE7112"/>
    <w:rsid w:val="00DF0EB5"/>
    <w:rsid w:val="00DF19BE"/>
    <w:rsid w:val="00DF3B44"/>
    <w:rsid w:val="00DF5B61"/>
    <w:rsid w:val="00DF6A88"/>
    <w:rsid w:val="00E01855"/>
    <w:rsid w:val="00E05550"/>
    <w:rsid w:val="00E05FA6"/>
    <w:rsid w:val="00E10CCF"/>
    <w:rsid w:val="00E130C5"/>
    <w:rsid w:val="00E1372E"/>
    <w:rsid w:val="00E21D30"/>
    <w:rsid w:val="00E24056"/>
    <w:rsid w:val="00E24D9A"/>
    <w:rsid w:val="00E25669"/>
    <w:rsid w:val="00E27020"/>
    <w:rsid w:val="00E27805"/>
    <w:rsid w:val="00E27A11"/>
    <w:rsid w:val="00E30497"/>
    <w:rsid w:val="00E358A2"/>
    <w:rsid w:val="00E35C9A"/>
    <w:rsid w:val="00E3771B"/>
    <w:rsid w:val="00E37D7C"/>
    <w:rsid w:val="00E40979"/>
    <w:rsid w:val="00E41BB4"/>
    <w:rsid w:val="00E43F26"/>
    <w:rsid w:val="00E4777D"/>
    <w:rsid w:val="00E506E6"/>
    <w:rsid w:val="00E52A36"/>
    <w:rsid w:val="00E6378B"/>
    <w:rsid w:val="00E63EC3"/>
    <w:rsid w:val="00E641E1"/>
    <w:rsid w:val="00E653DA"/>
    <w:rsid w:val="00E65958"/>
    <w:rsid w:val="00E82857"/>
    <w:rsid w:val="00E83C81"/>
    <w:rsid w:val="00E84FE5"/>
    <w:rsid w:val="00E879A5"/>
    <w:rsid w:val="00E879FC"/>
    <w:rsid w:val="00EA2574"/>
    <w:rsid w:val="00EA2F1F"/>
    <w:rsid w:val="00EA3F2E"/>
    <w:rsid w:val="00EA4AE2"/>
    <w:rsid w:val="00EA57EC"/>
    <w:rsid w:val="00EA6208"/>
    <w:rsid w:val="00EB120E"/>
    <w:rsid w:val="00EB215E"/>
    <w:rsid w:val="00EB34C8"/>
    <w:rsid w:val="00EB46E2"/>
    <w:rsid w:val="00EC0045"/>
    <w:rsid w:val="00EC0238"/>
    <w:rsid w:val="00ED2363"/>
    <w:rsid w:val="00ED39F4"/>
    <w:rsid w:val="00ED452E"/>
    <w:rsid w:val="00EE3CDA"/>
    <w:rsid w:val="00EF05BB"/>
    <w:rsid w:val="00EF37A8"/>
    <w:rsid w:val="00EF531F"/>
    <w:rsid w:val="00F01F25"/>
    <w:rsid w:val="00F02BDE"/>
    <w:rsid w:val="00F05FE8"/>
    <w:rsid w:val="00F06005"/>
    <w:rsid w:val="00F06D86"/>
    <w:rsid w:val="00F07D30"/>
    <w:rsid w:val="00F13D87"/>
    <w:rsid w:val="00F149E5"/>
    <w:rsid w:val="00F15E33"/>
    <w:rsid w:val="00F17DA2"/>
    <w:rsid w:val="00F22EC0"/>
    <w:rsid w:val="00F25C47"/>
    <w:rsid w:val="00F273F3"/>
    <w:rsid w:val="00F27D7B"/>
    <w:rsid w:val="00F31D34"/>
    <w:rsid w:val="00F331F8"/>
    <w:rsid w:val="00F342A1"/>
    <w:rsid w:val="00F36FBA"/>
    <w:rsid w:val="00F43A6E"/>
    <w:rsid w:val="00F44B54"/>
    <w:rsid w:val="00F44D36"/>
    <w:rsid w:val="00F46262"/>
    <w:rsid w:val="00F4795D"/>
    <w:rsid w:val="00F50A61"/>
    <w:rsid w:val="00F525CD"/>
    <w:rsid w:val="00F5286C"/>
    <w:rsid w:val="00F52E12"/>
    <w:rsid w:val="00F614E6"/>
    <w:rsid w:val="00F62131"/>
    <w:rsid w:val="00F638CA"/>
    <w:rsid w:val="00F63F1D"/>
    <w:rsid w:val="00F657C5"/>
    <w:rsid w:val="00F6581E"/>
    <w:rsid w:val="00F65934"/>
    <w:rsid w:val="00F71965"/>
    <w:rsid w:val="00F900B4"/>
    <w:rsid w:val="00F97943"/>
    <w:rsid w:val="00FA0F2E"/>
    <w:rsid w:val="00FA1D95"/>
    <w:rsid w:val="00FA4DB1"/>
    <w:rsid w:val="00FA67C2"/>
    <w:rsid w:val="00FA7393"/>
    <w:rsid w:val="00FB3F2A"/>
    <w:rsid w:val="00FB436F"/>
    <w:rsid w:val="00FB6B6B"/>
    <w:rsid w:val="00FB73D3"/>
    <w:rsid w:val="00FC3593"/>
    <w:rsid w:val="00FD117D"/>
    <w:rsid w:val="00FD1CF1"/>
    <w:rsid w:val="00FD3377"/>
    <w:rsid w:val="00FD5E8C"/>
    <w:rsid w:val="00FD72E3"/>
    <w:rsid w:val="00FE06FC"/>
    <w:rsid w:val="00FE4E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74A8"/>
    <w:rPr>
      <w:rFonts w:ascii="Times New Roman" w:hAnsi="Times New Roman"/>
      <w:b w:val="0"/>
      <w:i w:val="0"/>
      <w:sz w:val="22"/>
    </w:rPr>
  </w:style>
  <w:style w:type="paragraph" w:styleId="NoSpacing">
    <w:name w:val="No Spacing"/>
    <w:uiPriority w:val="1"/>
    <w:qFormat/>
    <w:rsid w:val="003074A8"/>
    <w:pPr>
      <w:spacing w:after="0" w:line="240" w:lineRule="auto"/>
    </w:pPr>
  </w:style>
  <w:style w:type="paragraph" w:customStyle="1" w:styleId="scemptylineheader">
    <w:name w:val="sc_emptyline_header"/>
    <w:qFormat/>
    <w:rsid w:val="003074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74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74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74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74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74A8"/>
    <w:rPr>
      <w:color w:val="808080"/>
    </w:rPr>
  </w:style>
  <w:style w:type="paragraph" w:customStyle="1" w:styleId="scdirectionallanguage">
    <w:name w:val="sc_directional_language"/>
    <w:qFormat/>
    <w:rsid w:val="003074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74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74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74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74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74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74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74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74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74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74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74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74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74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74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74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74A8"/>
    <w:rPr>
      <w:rFonts w:ascii="Times New Roman" w:hAnsi="Times New Roman"/>
      <w:color w:val="auto"/>
      <w:sz w:val="22"/>
    </w:rPr>
  </w:style>
  <w:style w:type="paragraph" w:customStyle="1" w:styleId="scclippagebillheader">
    <w:name w:val="sc_clip_page_bill_header"/>
    <w:qFormat/>
    <w:rsid w:val="003074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74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74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A8"/>
    <w:rPr>
      <w:lang w:val="en-US"/>
    </w:rPr>
  </w:style>
  <w:style w:type="paragraph" w:styleId="Footer">
    <w:name w:val="footer"/>
    <w:basedOn w:val="Normal"/>
    <w:link w:val="FooterChar"/>
    <w:uiPriority w:val="99"/>
    <w:unhideWhenUsed/>
    <w:rsid w:val="0030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A8"/>
    <w:rPr>
      <w:lang w:val="en-US"/>
    </w:rPr>
  </w:style>
  <w:style w:type="paragraph" w:styleId="ListParagraph">
    <w:name w:val="List Paragraph"/>
    <w:basedOn w:val="Normal"/>
    <w:uiPriority w:val="34"/>
    <w:qFormat/>
    <w:rsid w:val="003074A8"/>
    <w:pPr>
      <w:ind w:left="720"/>
      <w:contextualSpacing/>
    </w:pPr>
  </w:style>
  <w:style w:type="paragraph" w:customStyle="1" w:styleId="scbillfooter">
    <w:name w:val="sc_bill_footer"/>
    <w:qFormat/>
    <w:rsid w:val="003074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74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74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74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74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74A8"/>
    <w:pPr>
      <w:widowControl w:val="0"/>
      <w:suppressAutoHyphens/>
      <w:spacing w:after="0" w:line="360" w:lineRule="auto"/>
    </w:pPr>
    <w:rPr>
      <w:rFonts w:ascii="Times New Roman" w:hAnsi="Times New Roman"/>
      <w:lang w:val="en-US"/>
    </w:rPr>
  </w:style>
  <w:style w:type="paragraph" w:customStyle="1" w:styleId="sctableln">
    <w:name w:val="sc_table_ln"/>
    <w:qFormat/>
    <w:rsid w:val="003074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74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74A8"/>
    <w:rPr>
      <w:strike/>
      <w:dstrike w:val="0"/>
    </w:rPr>
  </w:style>
  <w:style w:type="character" w:customStyle="1" w:styleId="scinsert">
    <w:name w:val="sc_insert"/>
    <w:uiPriority w:val="1"/>
    <w:qFormat/>
    <w:rsid w:val="003074A8"/>
    <w:rPr>
      <w:caps w:val="0"/>
      <w:smallCaps w:val="0"/>
      <w:strike w:val="0"/>
      <w:dstrike w:val="0"/>
      <w:vanish w:val="0"/>
      <w:u w:val="single"/>
      <w:vertAlign w:val="baseline"/>
    </w:rPr>
  </w:style>
  <w:style w:type="character" w:customStyle="1" w:styleId="scinsertred">
    <w:name w:val="sc_insert_red"/>
    <w:uiPriority w:val="1"/>
    <w:qFormat/>
    <w:rsid w:val="003074A8"/>
    <w:rPr>
      <w:caps w:val="0"/>
      <w:smallCaps w:val="0"/>
      <w:strike w:val="0"/>
      <w:dstrike w:val="0"/>
      <w:vanish w:val="0"/>
      <w:color w:val="FF0000"/>
      <w:u w:val="single"/>
      <w:vertAlign w:val="baseline"/>
    </w:rPr>
  </w:style>
  <w:style w:type="character" w:customStyle="1" w:styleId="scinsertblue">
    <w:name w:val="sc_insert_blue"/>
    <w:uiPriority w:val="1"/>
    <w:qFormat/>
    <w:rsid w:val="003074A8"/>
    <w:rPr>
      <w:caps w:val="0"/>
      <w:smallCaps w:val="0"/>
      <w:strike w:val="0"/>
      <w:dstrike w:val="0"/>
      <w:vanish w:val="0"/>
      <w:color w:val="0070C0"/>
      <w:u w:val="single"/>
      <w:vertAlign w:val="baseline"/>
    </w:rPr>
  </w:style>
  <w:style w:type="character" w:customStyle="1" w:styleId="scstrikered">
    <w:name w:val="sc_strike_red"/>
    <w:uiPriority w:val="1"/>
    <w:qFormat/>
    <w:rsid w:val="003074A8"/>
    <w:rPr>
      <w:strike/>
      <w:dstrike w:val="0"/>
      <w:color w:val="FF0000"/>
    </w:rPr>
  </w:style>
  <w:style w:type="character" w:customStyle="1" w:styleId="scstrikeblue">
    <w:name w:val="sc_strike_blue"/>
    <w:uiPriority w:val="1"/>
    <w:qFormat/>
    <w:rsid w:val="003074A8"/>
    <w:rPr>
      <w:strike/>
      <w:dstrike w:val="0"/>
      <w:color w:val="0070C0"/>
    </w:rPr>
  </w:style>
  <w:style w:type="character" w:customStyle="1" w:styleId="scinsertbluenounderline">
    <w:name w:val="sc_insert_blue_no_underline"/>
    <w:uiPriority w:val="1"/>
    <w:qFormat/>
    <w:rsid w:val="003074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74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74A8"/>
    <w:rPr>
      <w:strike/>
      <w:dstrike w:val="0"/>
      <w:color w:val="0070C0"/>
      <w:lang w:val="en-US"/>
    </w:rPr>
  </w:style>
  <w:style w:type="character" w:customStyle="1" w:styleId="scstrikerednoncodified">
    <w:name w:val="sc_strike_red_non_codified"/>
    <w:uiPriority w:val="1"/>
    <w:qFormat/>
    <w:rsid w:val="003074A8"/>
    <w:rPr>
      <w:strike/>
      <w:dstrike w:val="0"/>
      <w:color w:val="FF0000"/>
    </w:rPr>
  </w:style>
  <w:style w:type="paragraph" w:customStyle="1" w:styleId="scbillsiglines">
    <w:name w:val="sc_bill_sig_lines"/>
    <w:qFormat/>
    <w:rsid w:val="003074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74A8"/>
    <w:rPr>
      <w:bdr w:val="none" w:sz="0" w:space="0" w:color="auto"/>
      <w:shd w:val="clear" w:color="auto" w:fill="FEC6C6"/>
    </w:rPr>
  </w:style>
  <w:style w:type="character" w:customStyle="1" w:styleId="screstoreblue">
    <w:name w:val="sc_restore_blue"/>
    <w:uiPriority w:val="1"/>
    <w:qFormat/>
    <w:rsid w:val="003074A8"/>
    <w:rPr>
      <w:color w:val="4472C4" w:themeColor="accent1"/>
      <w:bdr w:val="none" w:sz="0" w:space="0" w:color="auto"/>
      <w:shd w:val="clear" w:color="auto" w:fill="auto"/>
    </w:rPr>
  </w:style>
  <w:style w:type="character" w:customStyle="1" w:styleId="screstorered">
    <w:name w:val="sc_restore_red"/>
    <w:uiPriority w:val="1"/>
    <w:qFormat/>
    <w:rsid w:val="003074A8"/>
    <w:rPr>
      <w:color w:val="FF0000"/>
      <w:bdr w:val="none" w:sz="0" w:space="0" w:color="auto"/>
      <w:shd w:val="clear" w:color="auto" w:fill="auto"/>
    </w:rPr>
  </w:style>
  <w:style w:type="character" w:customStyle="1" w:styleId="scstrikenewblue">
    <w:name w:val="sc_strike_new_blue"/>
    <w:uiPriority w:val="1"/>
    <w:qFormat/>
    <w:rsid w:val="003074A8"/>
    <w:rPr>
      <w:strike w:val="0"/>
      <w:dstrike/>
      <w:color w:val="0070C0"/>
      <w:u w:val="none"/>
    </w:rPr>
  </w:style>
  <w:style w:type="character" w:customStyle="1" w:styleId="scstrikenewred">
    <w:name w:val="sc_strike_new_red"/>
    <w:uiPriority w:val="1"/>
    <w:qFormat/>
    <w:rsid w:val="003074A8"/>
    <w:rPr>
      <w:strike w:val="0"/>
      <w:dstrike/>
      <w:color w:val="FF0000"/>
      <w:u w:val="none"/>
    </w:rPr>
  </w:style>
  <w:style w:type="character" w:customStyle="1" w:styleId="scamendsenate">
    <w:name w:val="sc_amend_senate"/>
    <w:uiPriority w:val="1"/>
    <w:qFormat/>
    <w:rsid w:val="003074A8"/>
    <w:rPr>
      <w:bdr w:val="none" w:sz="0" w:space="0" w:color="auto"/>
      <w:shd w:val="clear" w:color="auto" w:fill="FFF2CC" w:themeFill="accent4" w:themeFillTint="33"/>
    </w:rPr>
  </w:style>
  <w:style w:type="character" w:customStyle="1" w:styleId="scamendhouse">
    <w:name w:val="sc_amend_house"/>
    <w:uiPriority w:val="1"/>
    <w:qFormat/>
    <w:rsid w:val="003074A8"/>
    <w:rPr>
      <w:bdr w:val="none" w:sz="0" w:space="0" w:color="auto"/>
      <w:shd w:val="clear" w:color="auto" w:fill="E2EFD9" w:themeFill="accent6" w:themeFillTint="33"/>
    </w:rPr>
  </w:style>
  <w:style w:type="paragraph" w:styleId="Revision">
    <w:name w:val="Revision"/>
    <w:hidden/>
    <w:uiPriority w:val="99"/>
    <w:semiHidden/>
    <w:rsid w:val="006F22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4&amp;session=126&amp;summary=B" TargetMode="External" Id="R64e192b19dc64bae" /><Relationship Type="http://schemas.openxmlformats.org/officeDocument/2006/relationships/hyperlink" Target="https://www.scstatehouse.gov/sess126_2025-2026/prever/254_20250121.docx" TargetMode="External" Id="R7bbd6b056ebc411c" /><Relationship Type="http://schemas.openxmlformats.org/officeDocument/2006/relationships/hyperlink" Target="h:\sj\20250121.docx" TargetMode="External" Id="Ree15526e52024471" /><Relationship Type="http://schemas.openxmlformats.org/officeDocument/2006/relationships/hyperlink" Target="h:\sj\20250121.docx" TargetMode="External" Id="Ra420a89a081341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7A51"/>
    <w:rsid w:val="001C48FD"/>
    <w:rsid w:val="001D5FF9"/>
    <w:rsid w:val="001E5125"/>
    <w:rsid w:val="0022317B"/>
    <w:rsid w:val="002A7C8A"/>
    <w:rsid w:val="002D4365"/>
    <w:rsid w:val="003E4FBC"/>
    <w:rsid w:val="003F4940"/>
    <w:rsid w:val="004C31EA"/>
    <w:rsid w:val="004E2BB5"/>
    <w:rsid w:val="0051246B"/>
    <w:rsid w:val="0051410F"/>
    <w:rsid w:val="00580C56"/>
    <w:rsid w:val="0066365D"/>
    <w:rsid w:val="0068408A"/>
    <w:rsid w:val="006B363F"/>
    <w:rsid w:val="006F2CBB"/>
    <w:rsid w:val="007070D2"/>
    <w:rsid w:val="00776F2C"/>
    <w:rsid w:val="008F7723"/>
    <w:rsid w:val="009031EF"/>
    <w:rsid w:val="00912A5F"/>
    <w:rsid w:val="00940EED"/>
    <w:rsid w:val="009705A8"/>
    <w:rsid w:val="00984B3C"/>
    <w:rsid w:val="00985255"/>
    <w:rsid w:val="009C3651"/>
    <w:rsid w:val="00A11904"/>
    <w:rsid w:val="00A17D7C"/>
    <w:rsid w:val="00A271EC"/>
    <w:rsid w:val="00A462C3"/>
    <w:rsid w:val="00A51DBA"/>
    <w:rsid w:val="00A632E9"/>
    <w:rsid w:val="00B20DA6"/>
    <w:rsid w:val="00B457AF"/>
    <w:rsid w:val="00C818FB"/>
    <w:rsid w:val="00CC0451"/>
    <w:rsid w:val="00D6665C"/>
    <w:rsid w:val="00D900BD"/>
    <w:rsid w:val="00DA2D16"/>
    <w:rsid w:val="00E130C5"/>
    <w:rsid w:val="00E76813"/>
    <w:rsid w:val="00F273F3"/>
    <w:rsid w:val="00F63F1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7385ffc7-e927-4f57-aa92-2d7be81e6b4d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cfddbe18-7037-4945-af22-f079c3fbbc8f</T_BILL_REQUEST_REQUEST>
  <T_BILL_R_ORIGINALDRAFT>b71e8bdb-c2a5-4139-8148-63f9c48f8544</T_BILL_R_ORIGINALDRAFT>
  <T_BILL_SPONSOR_SPONSOR>009ee0f6-f8b0-490c-98e1-d3f8ec525bca</T_BILL_SPONSOR_SPONSOR>
  <T_BILL_T_BILLNAME>[0254]</T_BILL_T_BILLNAME>
  <T_BILL_T_BILLNUMBER>254</T_BILL_T_BILLNUMBER>
  <T_BILL_T_BILLTITLE>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T_BILL_T_BILLTITLE>
  <T_BILL_T_CHAMBER>senate</T_BILL_T_CHAMBER>
  <T_BILL_T_FILENAME> </T_BILL_T_FILENAME>
  <T_BILL_T_LEGTYPE>bill_statewide</T_BILL_T_LEGTYPE>
  <T_BILL_T_RATNUMBERSTRING>SNone</T_BILL_T_RATNUMBERSTRING>
  <T_BILL_T_SECTIONS>[{"SectionUUID":"819258ca-88bb-43d9-815f-758d0b8b6940","SectionName":"Citing an Act","SectionNumber":1,"SectionType":"new","CodeSections":[],"TitleText":"so as to enact the “Small Business Regulatory Freedom Act”","DisableControls":false,"Deleted":false,"RepealItems":[],"SectionBookmarkName":"bs_num_1_79c16c859"},{"SectionUUID":"2ca29ec5-f36a-4349-9d6e-9f7d06febee1","SectionName":"code_section","SectionNumber":2,"SectionType":"code_section","CodeSections":[{"CodeSectionBookmarkName":"ns_T1C23N285_9f00e64e7","IsConstitutionSection":false,"Identity":"1-23-285","IsNew":true,"SubSections":[{"Level":1,"Identity":"T1C23N285SA","SubSectionBookmarkName":"ss_T1C23N285SA_lv1_e773c3517","IsNewSubSection":false,"SubSectionReplacement":""},{"Level":2,"Identity":"T1C23N285S1","SubSectionBookmarkName":"ss_T1C23N285S1_lv2_69795b000","IsNewSubSection":false,"SubSectionReplacement":""},{"Level":2,"Identity":"T1C23N285S2","SubSectionBookmarkName":"ss_T1C23N285S2_lv2_101a17fde","IsNewSubSection":false,"SubSectionReplacement":""},{"Level":2,"Identity":"T1C23N285S3","SubSectionBookmarkName":"ss_T1C23N285S3_lv2_f605fbc52","IsNewSubSection":false,"SubSectionReplacement":""},{"Level":1,"Identity":"T1C23N285SB","SubSectionBookmarkName":"ss_T1C23N285SB_lv1_cdbba00a1","IsNewSubSection":false,"SubSectionReplacement":""},{"Level":1,"Identity":"T1C23N285SC","SubSectionBookmarkName":"ss_T1C23N285SC_lv1_569ffc980","IsNewSubSection":false,"SubSectionReplacement":""},{"Level":1,"Identity":"T1C23N285SD","SubSectionBookmarkName":"ss_T1C23N285SD_lv1_f63d7ef46","IsNewSubSection":false,"SubSectionReplacement":""}],"TitleRelatedTo":"","TitleSoAsTo":"","Deleted":false}],"TitleText":"","DisableControls":false,"Deleted":false,"RepealItems":[],"SectionBookmarkName":"bs_num_2_a9dd87638"},{"SectionUUID":"e2fed9e9-aca9-4bc7-8076-ea33995b6c31","SectionName":"code_section","SectionNumber":3,"SectionType":"code_section","CodeSections":[{"CodeSectionBookmarkName":"ns_T1C23N110_5c6875cd3","IsConstitutionSection":false,"Identity":"1-23-110","IsNew":true,"SubSections":[{"Level":1,"Identity":"T1C23N110SE","SubSectionBookmarkName":"ss_T1C23N110SE_lv1_8a2ae0ff3","IsNewSubSection":true,"SubSectionReplacement":""},{"Level":1,"Identity":"T1C23N110SF","SubSectionBookmarkName":"ss_T1C23N110SF_lv1_d9e94f1bc","IsNewSubSection":false,"SubSectionReplacement":""},{"Level":1,"Identity":"T1C23N110SG","SubSectionBookmarkName":"ss_T1C23N110SG_lv1_98c288294","IsNewSubSection":false,"SubSectionReplacement":""}],"TitleRelatedTo":"THE PROCESS FOR PROMULGATING REGULATIONS UNDER THE ADMINISTRATIVE PROCEDURES ACT","TitleSoAsTo":"PROVIDE AGENCIES MAY NOT PROMULGATE REGULATIONS ABSENT EXPRESS STATUTORY AUTHORITY  AND CITATION TO THE SPECIFIC AUTHORITY STATUTORY AUTHORITY, TO PROVIDE PERSONS AGGRIEVED BY A REGULATION MAY CHALLENGE THE VALIDITY OF THE REGULATION IN A COURT OF COMPETENT JURISDICTION, AND TO PROVIDE COURTS MAY DECLARE REGULATIONS INVALID UPON FINDING AN ABSENCE OF EXPRESS STATUTORY AUTHORITY TO PROMULGATE","Deleted":false}],"TitleText":"","DisableControls":false,"Deleted":false,"RepealItems":[],"SectionBookmarkName":"bs_num_3_324d3efe1"},{"SectionUUID":"56969597-1be3-4bd3-8726-26d59534f4ac","SectionName":"code_section","SectionNumber":4,"SectionType":"code_section","CodeSections":[{"CodeSectionBookmarkName":"cs_T1C23N115_091bdce36","IsConstitutionSection":false,"Identity":"1-23-115","IsNew":false,"SubSections":[{"Level":1,"Identity":"T1C23N115SA","SubSectionBookmarkName":"ss_T1C23N115SA_lv1_de904642f","IsNewSubSection":false,"SubSectionReplacement":""},{"Level":1,"Identity":"T1C23N115SB","SubSectionBookmarkName":"ss_T1C23N115SB_lv1_d876a6846","IsNewSubSection":false,"SubSectionReplacement":""},{"Level":1,"Identity":"T1C23N115SF","SubSectionBookmarkName":"ss_T1C23N115SF_lv1_ec8bce8e2","IsNewSubSection":false,"SubSectionReplacement":""},{"Level":1,"Identity":"T1C23N115SH","SubSectionBookmarkName":"ss_T1C23N115SH_lv1_7f9d681a4","IsNewSubSection":false,"SubSectionReplacement":""},{"Level":2,"Identity":"T1C23N115S1","SubSectionBookmarkName":"ss_T1C23N115S1_lv2_7f550d22a","IsNewSubSection":false,"SubSectionReplacement":""},{"Level":2,"Identity":"T1C23N115S2","SubSectionBookmarkName":"ss_T1C23N115S2_lv2_d37e7076b","IsNewSubSection":false,"SubSectionReplacement":""},{"Level":2,"Identity":"T1C23N115S3","SubSectionBookmarkName":"ss_T1C23N115S3_lv2_e53c3173a","IsNewSubSection":false,"SubSectionReplacement":""},{"Level":2,"Identity":"T1C23N115S1","SubSectionBookmarkName":"ss_T1C23N115S1_lv2_7dc51da94","IsNewSubSection":false,"SubSectionReplacement":""},{"Level":2,"Identity":"T1C23N115S2","SubSectionBookmarkName":"ss_T1C23N115S2_lv2_64a18e074","IsNewSubSection":false,"SubSectionReplacement":""},{"Level":2,"Identity":"T1C23N115S3","SubSectionBookmarkName":"ss_T1C23N115S3_lv2_d11955f45","IsNewSubSection":false,"SubSectionReplacement":""},{"Level":2,"Identity":"T1C23N115S4","SubSectionBookmarkName":"ss_T1C23N115S4_lv2_b25b71c27","IsNewSubSection":false,"SubSectionReplacement":""},{"Level":2,"Identity":"T1C23N115S5","SubSectionBookmarkName":"ss_T1C23N115S5_lv2_e3a3d27a2","IsNewSubSection":false,"SubSectionReplacement":""},{"Level":2,"Identity":"T1C23N115S6","SubSectionBookmarkName":"ss_T1C23N115S6_lv2_d79a5302e","IsNewSubSection":false,"SubSectionReplacement":""},{"Level":2,"Identity":"T1C23N115S7","SubSectionBookmarkName":"ss_T1C23N115S7_lv2_bdb9147b2","IsNewSubSection":false,"SubSectionReplacement":""},{"Level":2,"Identity":"T1C23N115S8","SubSectionBookmarkName":"ss_T1C23N115S8_lv2_c79a50c35","IsNewSubSection":false,"SubSectionReplacement":""},{"Level":2,"Identity":"T1C23N115S9","SubSectionBookmarkName":"ss_T1C23N115S9_lv2_e768193b0","IsNewSubSection":false,"SubSectionReplacement":""},{"Level":2,"Identity":"T1C23N115S10","SubSectionBookmarkName":"ss_T1C23N115S10_lv2_e8b4756c8","IsNewSubSection":false,"SubSectionReplacement":""},{"Level":2,"Identity":"T1C23N115S11","SubSectionBookmarkName":"ss_T1C23N115S11_lv2_1cbd003ca","IsNewSubSection":false,"SubSectionReplacement":""},{"Level":1,"Identity":"T1C23N115SG","SubSectionBookmarkName":"ss_T1C23N115SG_lv1_48a9b7e0a","IsNewSubSection":false,"SubSectionReplacement":""},{"Level":2,"Identity":"T1C23N115S1","SubSectionBookmarkName":"ss_T1C23N115S1_lv2_998a0face","IsNewSubSection":false,"SubSectionReplacement":""},{"Level":2,"Identity":"T1C23N115S2","SubSectionBookmarkName":"ss_T1C23N115S2_lv2_f8c74d169","IsNewSubSection":false,"SubSectionReplacement":""},{"Level":2,"Identity":"T1C23N115S3","SubSectionBookmarkName":"ss_T1C23N115S3_lv2_cae3a2775","IsNewSubSection":false,"SubSectionReplacement":""},{"Level":2,"Identity":"T1C23N115S4","SubSectionBookmarkName":"ss_T1C23N115S4_lv2_207265b6d","IsNewSubSection":false,"SubSectionReplacement":""}],"TitleRelatedTo":"ASSESSMENT REPORTS FOR REGULATIONS SUBMITTED FOR PROMULGATION","TitleSoAsTo":"PROVIDE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PROVIDE STAKEHOLDERS MAY CHALLENGE FINAL REGULATIONS, TO REQUIRE RETROSPECTIVE ASSESSMENT REPORTS BE CONDUCTED WHEN REGULATIONS ARE REVIEWED FOR RENEWAL, AMONG OTHER THINGS","Deleted":false}],"TitleText":"","DisableControls":false,"Deleted":false,"RepealItems":[],"SectionBookmarkName":"bs_num_4_4bc6bf479"},{"SectionUUID":"e9d7ebaf-3bd2-4f22-95b7-747961b5e503","SectionName":"code_section","SectionNumber":5,"SectionType":"code_section","CodeSections":[{"CodeSectionBookmarkName":"cs_T1C23N120_bbb1001a9","IsConstitutionSection":false,"Identity":"1-23-120","IsNew":false,"SubSections":[{"Level":1,"Identity":"T1C23N120SA","SubSectionBookmarkName":"ss_T1C23N120SA_lv1_36cf38683","IsNewSubSection":false,"SubSectionReplacement":""},{"Level":1,"Identity":"T1C23N120SB","SubSectionBookmarkName":"ss_T1C23N120SB_lv1_a1094f6cc","IsNewSubSection":false,"SubSectionReplacement":""},{"Level":1,"Identity":"T1C23N120SC","SubSectionBookmarkName":"ss_T1C23N120SC_lv1_68d92dd46","IsNewSubSection":false,"SubSectionReplacement":""},{"Level":1,"Identity":"T1C23N120SD","SubSectionBookmarkName":"ss_T1C23N120SD_lv1_d1330ce78","IsNewSubSection":false,"SubSectionReplacement":""},{"Level":1,"Identity":"T1C23N120SE","SubSectionBookmarkName":"ss_T1C23N120SE_lv1_d02e1c678","IsNewSubSection":false,"SubSectionReplacement":""},{"Level":1,"Identity":"T1C23N120SF","SubSectionBookmarkName":"ss_T1C23N120SF_lv1_ea6bf049a","IsNewSubSection":false,"SubSectionReplacement":""},{"Level":1,"Identity":"T1C23N120SG","SubSectionBookmarkName":"ss_T1C23N120SG_lv1_a9dfa5672","IsNewSubSection":false,"SubSectionReplacement":""},{"Level":1,"Identity":"T1C23N120SH","SubSectionBookmarkName":"ss_T1C23N120SH_lv1_e9a8d4416","IsNewSubSection":false,"SubSectionReplacement":""},{"Level":1,"Identity":"T1C23N120SI","SubSectionBookmarkName":"ss_T1C23N120SI_lv1_856e01566","IsNewSubSection":false,"SubSectionReplacement":""},{"Level":1,"Identity":"T1C23N120SJ","SubSectionBookmarkName":"ss_T1C23N120SJ_lv1_523928a2a","IsNewSubSection":false,"SubSectionReplacement":""},{"Level":2,"Identity":"T1C23N120S1","SubSectionBookmarkName":"ss_T1C23N120S1_lv2_6aed60446","IsNewSubSection":false,"SubSectionReplacement":""},{"Level":2,"Identity":"T1C23N120S2","SubSectionBookmarkName":"ss_T1C23N120S2_lv2_3bc2479ac","IsNewSubSection":false,"SubSectionReplacement":""},{"Level":2,"Identity":"T1C23N120S1","SubSectionBookmarkName":"ss_T1C23N120S1_lv2_484383ac8","IsNewSubSection":false,"SubSectionReplacement":""},{"Level":2,"Identity":"T1C23N120S2","SubSectionBookmarkName":"ss_T1C23N120S2_lv2_26d930a69","IsNewSubSection":false,"SubSectionReplacement":""},{"Level":2,"Identity":"T1C23N120S3","SubSectionBookmarkName":"ss_T1C23N120S3_lv2_527fe4dd4","IsNewSubSection":false,"SubSectionReplacement":""},{"Level":2,"Identity":"T1C23N120S4","SubSectionBookmarkName":"ss_T1C23N120S4_lv2_933a255e4","IsNewSubSection":false,"SubSectionReplacement":""},{"Level":2,"Identity":"T1C23N120S5","SubSectionBookmarkName":"ss_T1C23N120S5_lv2_8c31ae457","IsNewSubSection":false,"SubSectionReplacement":""},{"Level":2,"Identity":"T1C23N120S6","SubSectionBookmarkName":"ss_T1C23N120S6_lv2_7863d9535","IsNewSubSection":false,"SubSectionReplacement":""},{"Level":2,"Identity":"T1C23N120S7","SubSectionBookmarkName":"ss_T1C23N120S7_lv2_d74d5367b","IsNewSubSection":false,"SubSectionReplacement":""},{"Level":2,"Identity":"T1C23N120S8","SubSectionBookmarkName":"ss_T1C23N120S8_lv2_c54ffcdf8","IsNewSubSection":false,"SubSectionReplacement":""},{"Level":2,"Identity":"T1C23N120S9","SubSectionBookmarkName":"ss_T1C23N120S9_lv2_6b88f2c16","IsNewSubSection":false,"SubSectionReplacement":""},{"Level":2,"Identity":"T1C23N120S10","SubSectionBookmarkName":"ss_T1C23N120S10_lv2_e987678ea","IsNewSubSection":false,"SubSectionReplacement":""},{"Level":2,"Identity":"T1C23N120S1","SubSectionBookmarkName":"ss_T1C23N120S1_lv2_0b78d7c60","IsNewSubSection":false,"SubSectionReplacement":""},{"Level":2,"Identity":"T1C23N120S2","SubSectionBookmarkName":"ss_T1C23N120S2_lv2_40816162a","IsNewSubSection":false,"SubSectionReplacement":""},{"Level":2,"Identity":"T1C23N120S1","SubSectionBookmarkName":"ss_T1C23N120S1_lv2_1f6b5ce8f","IsNewSubSection":false,"SubSectionReplacement":""},{"Level":2,"Identity":"T1C23N120S2","SubSectionBookmarkName":"ss_T1C23N120S2_lv2_41635b10d","IsNewSubSection":false,"SubSectionReplacement":""},{"Level":2,"Identity":"T1C23N120S3","SubSectionBookmarkName":"ss_T1C23N120S3_lv2_059d2e659","IsNewSubSection":false,"SubSectionReplacement":""},{"Level":2,"Identity":"T1C23N120S4","SubSectionBookmarkName":"ss_T1C23N120S4_lv2_5d45bd425","IsNewSubSection":false,"SubSectionReplacement":""},{"Level":2,"Identity":"T1C23N120S5","SubSectionBookmarkName":"ss_T1C23N120S5_lv2_71730cf69","IsNewSubSection":false,"SubSectionReplacement":""},{"Level":2,"Identity":"T1C23N120S1","SubSectionBookmarkName":"ss_T1C23N120S1_lv2_ca40323ec","IsNewSubSection":false,"SubSectionReplacement":""},{"Level":2,"Identity":"T1C23N120S2","SubSectionBookmarkName":"ss_T1C23N120S2_lv2_47820c615","IsNewSubSection":false,"SubSectionReplacement":""},{"Level":2,"Identity":"T1C23N120S3","SubSectionBookmarkName":"ss_T1C23N120S3_lv2_71417e602","IsNewSubSection":false,"SubSectionReplacement":""},{"Level":2,"Identity":"T1C23N120S4","SubSectionBookmarkName":"ss_T1C23N120S4_lv2_48a19cfbb","IsNewSubSection":false,"SubSectionReplacement":""},{"Level":2,"Identity":"T1C23N120S5","SubSectionBookmarkName":"ss_T1C23N120S5_lv2_acccdbe5c","IsNewSubSection":false,"SubSectionReplacement":""},{"Level":3,"Identity":"T1C23N120Sa","SubSectionBookmarkName":"ss_T1C23N120Sa_lv3_ea3f1ed36","IsNewSubSection":false,"SubSectionReplacement":""},{"Level":4,"Identity":"T1C23N120Si","SubSectionBookmarkName":"ss_T1C23N120Si_lv4_07948e21c","IsNewSubSection":false,"SubSectionReplacement":""},{"Level":4,"Identity":"T1C23N120Sii","SubSectionBookmarkName":"ss_T1C23N120Sii_lv4_c1b430403","IsNewSubSection":false,"SubSectionReplacement":""},{"Level":4,"Identity":"T1C23N120Siii","SubSectionBookmarkName":"ss_T1C23N120Siii_lv4_c84139ce1","IsNewSubSection":false,"SubSectionReplacement":""},{"Level":3,"Identity":"T1C23N120Sb","SubSectionBookmarkName":"ss_T1C23N120Sb_lv3_4ede196ea","IsNewSubSection":false,"SubSectionReplacement":""},{"Level":3,"Identity":"T1C23N120Sc","SubSectionBookmarkName":"ss_T1C23N120Sc_lv3_f3c560db4","IsNewSubSection":false,"SubSectionReplacement":""},{"Level":2,"Identity":"T1C23N120S6","SubSectionBookmarkName":"ss_T1C23N120S6_lv2_b7e316bf3","IsNewSubSection":false,"SubSectionReplacement":""},{"Level":2,"Identity":"T1C23N120S7","SubSectionBookmarkName":"ss_T1C23N120S7_lv2_16e4ef1a8","IsNewSubSection":false,"SubSectionReplacement":""},{"Level":2,"Identity":"T1C23N120S8","SubSectionBookmarkName":"ss_T1C23N120S8_lv2_6e47e7c9e","IsNewSubSection":false,"SubSectionReplacement":""},{"Level":1,"Identity":"T1C23N120SK","SubSectionBookmarkName":"ss_T1C23N120SK_lv1_a893c79cf","IsNewSubSection":false,"SubSectionReplacement":""}],"TitleRelatedTo":"DOCUMENTS REQUIRED TO BE FILED TO INITIATE THE REVIEW PROCESS FOR A REGULATION","TitleSoAsTo":"REQUIRE THE DOCUMENTS INCLUDE AN AUTOMATIC EXPIRATION DATE, AND TO PROVIDE FOR THE AUTOMATIC EXPIRATION AND PERIODIC REVIEW OF REGULATIONS","Deleted":false}],"TitleText":"","DisableControls":false,"Deleted":false,"RepealItems":[],"SectionBookmarkName":"bs_num_5_a76f8b980"},{"SectionUUID":"4586f1e9-52ee-4d12-8958-f59756149b2a","SectionName":"code_section","SectionNumber":6,"SectionType":"code_section","CodeSections":[{"CodeSectionBookmarkName":"cs_T1C23N380_7c4212fd1","IsConstitutionSection":false,"Identity":"1-23-380","IsNew":false,"SubSections":[{"Level":1,"Identity":"T1C23N380S5","SubSectionBookmarkName":"ss_T1C23N380S5_lv1_f9b797da5","IsNewSubSection":false,"SubSectionReplacement":""},{"Level":2,"Identity":"T1C23N380Sa","SubSectionBookmarkName":"ss_T1C23N380Sa_lv2_13c6ee355","IsNewSubSection":false,"SubSectionReplacement":""},{"Level":3,"Identity":"T1C23N380Si","SubSectionBookmarkName":"ss_T1C23N380Si_lv3_41df0552e","IsNewSubSection":false,"SubSectionReplacement":""},{"Level":3,"Identity":"T1C23N380Sii","SubSectionBookmarkName":"ss_T1C23N380Sii_lv3_c1d312e0a","IsNewSubSection":false,"SubSectionReplacement":""},{"Level":3,"Identity":"T1C23N380Siii","SubSectionBookmarkName":"ss_T1C23N380Siii_lv3_8a4682e7e","IsNewSubSection":false,"SubSectionReplacement":""},{"Level":3,"Identity":"T1C23N380Siv","SubSectionBookmarkName":"ss_T1C23N380Siv_lv3_b8edec3ee","IsNewSubSection":false,"SubSectionReplacement":""},{"Level":3,"Identity":"T1C23N380Sv","SubSectionBookmarkName":"ss_T1C23N380Sv_lv3_7d46ec544","IsNewSubSection":false,"SubSectionReplacement":""},{"Level":3,"Identity":"T1C23N380Svi","SubSectionBookmarkName":"ss_T1C23N380Svi_lv3_343a2fb36","IsNewSubSection":false,"SubSectionReplacement":""},{"Level":2,"Identity":"T1C23N380Sb","SubSectionBookmarkName":"ss_T1C23N380Sb_lv2_1a19adea1","IsNewSubSection":false,"SubSectionReplacement":""}],"TitleRelatedTo":"Judicial review upon exhaustion of administrative remedies","TitleSoAsTo":"REMOVE THE REQUIREMENT THAT APPEALS FOR PARTIES AGGRIEVED BY FINAL DECISIONS IN CONTESTED CASES BE MADE TO THE COURT OF APPEALS, AND TO ESTABLISH VENUE FOR JUDICIAL REVIEW OF SUCH DECISIONS","Deleted":false}],"TitleText":"","DisableControls":false,"Deleted":false,"RepealItems":[],"SectionBookmarkName":"bs_num_6_ad62023d2"},{"SectionUUID":"8f03ca95-8faa-4d43-a9c2-8afc498075bd","SectionName":"standard_eff_date_section","SectionNumber":7,"SectionType":"drafting_clause","CodeSections":[],"TitleText":"","DisableControls":false,"Deleted":false,"RepealItems":[],"SectionBookmarkName":"bs_num_7_lastsection"}]</T_BILL_T_SECTIONS>
  <T_BILL_T_SUBJECT>Small Business Regulatory Freedom Act</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9693719-D471-46A1-B001-A5588AF52B6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4639</Words>
  <Characters>25423</Characters>
  <Application>Microsoft Office Word</Application>
  <DocSecurity>0</DocSecurity>
  <Lines>391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2025-01-15T19:24:00Z</cp:lastPrinted>
  <dcterms:created xsi:type="dcterms:W3CDTF">2025-01-16T13:52:00Z</dcterms:created>
  <dcterms:modified xsi:type="dcterms:W3CDTF">2025-01-16T13:52:00Z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