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Robbins, Pope, Pedalino, McCravy, W. Newton and Cobb-Hunter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LC-0082VR25.docx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Guardians ad Litem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e424f55d94047e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101d6fbcf8cb45e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79114214d2141f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8a9d4bb412d497f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81824" w14:paraId="40FEFADA" w14:textId="53DED0C8">
          <w:pPr>
            <w:pStyle w:val="scbilltitle"/>
          </w:pPr>
          <w:r>
            <w:t>TO AMEND THE SOUTH CAROLINA CODE OF LAWS BY AMENDING SECTION 63‑3‑820, RELATING TO QUALIFICATIONS TO SERVE AS A GUARDIAN AD LITEM IN PRIVATE FAMILY COURT CASES, SO AS TO REQUIRE A CRIMINAL HISTORY BACKGROUND CHECK TO SERVE AS A GUARDIAN AD LITEM.</w:t>
          </w:r>
        </w:p>
      </w:sdtContent>
    </w:sdt>
    <w:bookmarkStart w:name="at_55daf64b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43c87c27" w:id="2"/>
      <w:r w:rsidRPr="0094541D">
        <w:t>B</w:t>
      </w:r>
      <w:bookmarkEnd w:id="2"/>
      <w:r w:rsidRPr="0094541D">
        <w:t>e it enacted by the General Assembly of the State of South Carolina:</w:t>
      </w:r>
    </w:p>
    <w:p w:rsidR="00043ACC" w:rsidP="00043ACC" w:rsidRDefault="00043ACC" w14:paraId="693AA9BE" w14:textId="77777777">
      <w:pPr>
        <w:pStyle w:val="scemptyline"/>
      </w:pPr>
    </w:p>
    <w:p w:rsidR="00043ACC" w:rsidP="00043ACC" w:rsidRDefault="00043ACC" w14:paraId="30B6355A" w14:textId="77777777">
      <w:pPr>
        <w:pStyle w:val="scdirectionallanguage"/>
      </w:pPr>
      <w:bookmarkStart w:name="bs_num_1_05594dc93" w:id="3"/>
      <w:r>
        <w:t>S</w:t>
      </w:r>
      <w:bookmarkEnd w:id="3"/>
      <w:r>
        <w:t>ECTION 1.</w:t>
      </w:r>
      <w:r>
        <w:tab/>
      </w:r>
      <w:bookmarkStart w:name="dl_a8fefbf08" w:id="4"/>
      <w:r>
        <w:t>S</w:t>
      </w:r>
      <w:bookmarkEnd w:id="4"/>
      <w:r>
        <w:t>ection 63‑3‑820 (B) and (D) of the S.C. Code is amended to read:</w:t>
      </w:r>
    </w:p>
    <w:p w:rsidR="00043ACC" w:rsidP="00043ACC" w:rsidRDefault="00043ACC" w14:paraId="29E108E0" w14:textId="77777777">
      <w:pPr>
        <w:pStyle w:val="sccodifiedsection"/>
      </w:pPr>
    </w:p>
    <w:p w:rsidR="00043ACC" w:rsidP="00043ACC" w:rsidRDefault="00043ACC" w14:paraId="1D9C383F" w14:textId="66758FE8">
      <w:pPr>
        <w:pStyle w:val="sccodifiedsection"/>
      </w:pPr>
      <w:bookmarkStart w:name="cs_T63C3N820_4c1ce787a" w:id="5"/>
      <w:r>
        <w:tab/>
      </w:r>
      <w:bookmarkStart w:name="ss_T63C3N820SB_lv1_4878c3125" w:id="6"/>
      <w:bookmarkEnd w:id="5"/>
      <w:r>
        <w:t>(</w:t>
      </w:r>
      <w:bookmarkEnd w:id="6"/>
      <w:r>
        <w:t>B)</w:t>
      </w:r>
      <w:bookmarkStart w:name="ss_T63C3N820S1_lv2_38eccf240" w:id="7"/>
      <w:r w:rsidR="00E81824">
        <w:rPr>
          <w:rStyle w:val="scinsert"/>
        </w:rPr>
        <w:t>(</w:t>
      </w:r>
      <w:bookmarkEnd w:id="7"/>
      <w:r w:rsidR="00E81824">
        <w:rPr>
          <w:rStyle w:val="scinsert"/>
        </w:rPr>
        <w:t>1)</w:t>
      </w:r>
      <w:r>
        <w:t xml:space="preserve"> A person shall not be appointed as a guardian ad litem pursuant to Section 63‑3‑810 who has been convicted of any crime listed in Chapter 3 of Title 16, Offenses Against the Person; in Chapter 15 of Title 16, Offenses Against Morality and Decency; in Chapter 25 of Title 16, Criminal Domestic Violence; in Article 3 of Chapter 53 of Title 44, Narcotics and Controlled Substances; or convicted of the crime of contributing to the delinquency of a minor, provided for in Section 16‑17‑490.</w:t>
      </w:r>
    </w:p>
    <w:p w:rsidR="00E81824" w:rsidP="00043ACC" w:rsidRDefault="00E81824" w14:paraId="004E84FF" w14:textId="38302714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63C3N820S2_lv2_1aa5f4f06" w:id="8"/>
      <w:r>
        <w:rPr>
          <w:rStyle w:val="scinsert"/>
        </w:rPr>
        <w:t>(</w:t>
      </w:r>
      <w:bookmarkEnd w:id="8"/>
      <w:r>
        <w:rPr>
          <w:rStyle w:val="scinsert"/>
        </w:rPr>
        <w:t>2)</w:t>
      </w:r>
      <w:r w:rsidRPr="00E81824">
        <w:rPr>
          <w:rStyle w:val="scinsert"/>
        </w:rPr>
        <w:t xml:space="preserve"> </w:t>
      </w:r>
      <w:proofErr w:type="gramStart"/>
      <w:r w:rsidRPr="00E81824">
        <w:rPr>
          <w:rStyle w:val="scinsert"/>
        </w:rPr>
        <w:t>A guardian ad litem</w:t>
      </w:r>
      <w:proofErr w:type="gramEnd"/>
      <w:r w:rsidRPr="00E81824">
        <w:rPr>
          <w:rStyle w:val="scinsert"/>
        </w:rPr>
        <w:t xml:space="preserve"> appointed pursuant to Section 63‑3‑810 must undergo a criminal history background check conducted by the South Carolina Law Enforcement Division prior to each appointment as a guardian ad litem. Costs of conducting each criminal history background check must be borne by the individual seeking to be appointed as the guardian ad litem.</w:t>
      </w:r>
    </w:p>
    <w:p w:rsidR="00043ACC" w:rsidP="00043ACC" w:rsidRDefault="00043ACC" w14:paraId="1B608C39" w14:textId="77777777">
      <w:pPr>
        <w:pStyle w:val="sccodifiedsection"/>
      </w:pPr>
    </w:p>
    <w:p w:rsidR="00043ACC" w:rsidP="00043ACC" w:rsidRDefault="00043ACC" w14:paraId="5559D587" w14:textId="77777777">
      <w:pPr>
        <w:pStyle w:val="sccodifiedsection"/>
      </w:pPr>
      <w:r>
        <w:tab/>
      </w:r>
      <w:bookmarkStart w:name="ss_T63C3N820SD_lv1_248d78bc7" w:id="9"/>
      <w:r>
        <w:t>(</w:t>
      </w:r>
      <w:bookmarkEnd w:id="9"/>
      <w:r>
        <w:t xml:space="preserve">D) Upon appointment to a case, </w:t>
      </w:r>
      <w:proofErr w:type="gramStart"/>
      <w:r>
        <w:t>a guardian ad litem</w:t>
      </w:r>
      <w:proofErr w:type="gramEnd"/>
      <w:r>
        <w:t xml:space="preserve"> must provide an affidavit to the court and to the parties attesting to compliance with the statutory qualifications. The affidavit must include, but is not limited to, the following:</w:t>
      </w:r>
    </w:p>
    <w:p w:rsidR="00043ACC" w:rsidP="00043ACC" w:rsidRDefault="00043ACC" w14:paraId="20308E0F" w14:textId="77777777">
      <w:pPr>
        <w:pStyle w:val="sccodifiedsection"/>
      </w:pPr>
      <w:r>
        <w:tab/>
      </w:r>
      <w:r>
        <w:tab/>
      </w:r>
      <w:bookmarkStart w:name="ss_T63C3N820S1_lv2_f84697857" w:id="10"/>
      <w:r>
        <w:t>(</w:t>
      </w:r>
      <w:bookmarkEnd w:id="10"/>
      <w:r>
        <w:t>1) a statement affirming that the guardian ad litem has completed the training requirements provided for in subsection (A</w:t>
      </w:r>
      <w:proofErr w:type="gramStart"/>
      <w:r>
        <w:t>);</w:t>
      </w:r>
      <w:proofErr w:type="gramEnd"/>
    </w:p>
    <w:p w:rsidR="00043ACC" w:rsidP="00043ACC" w:rsidRDefault="00043ACC" w14:paraId="3CB88D25" w14:textId="7BD88620">
      <w:pPr>
        <w:pStyle w:val="sccodifiedsection"/>
      </w:pPr>
      <w:r>
        <w:tab/>
      </w:r>
      <w:r>
        <w:tab/>
      </w:r>
      <w:bookmarkStart w:name="ss_T63C3N820S2_lv2_3448378d0" w:id="11"/>
      <w:r>
        <w:t>(</w:t>
      </w:r>
      <w:bookmarkEnd w:id="11"/>
      <w:r>
        <w:t>2) a statement affirming that the guardian ad litem has complied with the requirements of this section, including a statement that the person has not been convicted of a crime enumerated in subsection (B)</w:t>
      </w:r>
      <w:r w:rsidRPr="00E81824" w:rsidR="00E81824">
        <w:rPr>
          <w:rStyle w:val="scinsert"/>
        </w:rPr>
        <w:t xml:space="preserve"> and a copy of the criminal history background check from the South Carolina Law Enforcement Division obtained pursuant to subsection (B)</w:t>
      </w:r>
      <w:r>
        <w:t>; and</w:t>
      </w:r>
    </w:p>
    <w:p w:rsidR="00043ACC" w:rsidP="00043ACC" w:rsidRDefault="00043ACC" w14:paraId="25327148" w14:textId="6EBCC9B6">
      <w:pPr>
        <w:pStyle w:val="sccodifiedsection"/>
      </w:pPr>
      <w:r>
        <w:tab/>
      </w:r>
      <w:r>
        <w:tab/>
      </w:r>
      <w:bookmarkStart w:name="ss_T63C3N820S3_lv2_47f982b51" w:id="12"/>
      <w:r>
        <w:t>(</w:t>
      </w:r>
      <w:bookmarkEnd w:id="12"/>
      <w:r>
        <w:t xml:space="preserve">3) a statement affirming that the guardian ad litem is not nor has ever been on the Department of Social Services Central Registry of Child Abuse and Neglect pursuant to </w:t>
      </w:r>
      <w:proofErr w:type="spellStart"/>
      <w:r>
        <w:t>Subarticle</w:t>
      </w:r>
      <w:proofErr w:type="spellEnd"/>
      <w:r>
        <w:t xml:space="preserve"> 13, Article 3, </w:t>
      </w:r>
      <w:r>
        <w:lastRenderedPageBreak/>
        <w:t>Chapter 7.</w:t>
      </w:r>
    </w:p>
    <w:p w:rsidRPr="00DF3B44" w:rsidR="007E06BB" w:rsidP="00787433" w:rsidRDefault="007E06BB" w14:paraId="3D8F1FED" w14:textId="0A8ED94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3"/>
      <w:bookmarkStart w:name="eff_date_section" w:id="14"/>
      <w:r w:rsidRPr="00DF3B44">
        <w:t>S</w:t>
      </w:r>
      <w:bookmarkEnd w:id="13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4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F35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261F9E5" w:rsidR="00685035" w:rsidRPr="007B4AF7" w:rsidRDefault="00A17BB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10268">
              <w:rPr>
                <w:noProof/>
              </w:rPr>
              <w:t>LC-0082VR25.docx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3ACC"/>
    <w:rsid w:val="00044B84"/>
    <w:rsid w:val="000479D0"/>
    <w:rsid w:val="0006464F"/>
    <w:rsid w:val="00066B54"/>
    <w:rsid w:val="00072FCD"/>
    <w:rsid w:val="00074A4F"/>
    <w:rsid w:val="00077B65"/>
    <w:rsid w:val="00092EDD"/>
    <w:rsid w:val="000A3C25"/>
    <w:rsid w:val="000B4C02"/>
    <w:rsid w:val="000B5B4A"/>
    <w:rsid w:val="000B726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0677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4526"/>
    <w:rsid w:val="001B67BC"/>
    <w:rsid w:val="001B6DA2"/>
    <w:rsid w:val="001C25EC"/>
    <w:rsid w:val="001D2597"/>
    <w:rsid w:val="001F2A41"/>
    <w:rsid w:val="001F313F"/>
    <w:rsid w:val="001F331D"/>
    <w:rsid w:val="001F394C"/>
    <w:rsid w:val="00201FFC"/>
    <w:rsid w:val="002038AA"/>
    <w:rsid w:val="00207513"/>
    <w:rsid w:val="002114C8"/>
    <w:rsid w:val="0021166F"/>
    <w:rsid w:val="002162DF"/>
    <w:rsid w:val="00230038"/>
    <w:rsid w:val="00233975"/>
    <w:rsid w:val="00236D73"/>
    <w:rsid w:val="00246535"/>
    <w:rsid w:val="002552B5"/>
    <w:rsid w:val="00257F60"/>
    <w:rsid w:val="002625EA"/>
    <w:rsid w:val="00262AC5"/>
    <w:rsid w:val="00264AE9"/>
    <w:rsid w:val="00272D41"/>
    <w:rsid w:val="00275AE6"/>
    <w:rsid w:val="002836D8"/>
    <w:rsid w:val="002909CF"/>
    <w:rsid w:val="00292777"/>
    <w:rsid w:val="002A2973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95F"/>
    <w:rsid w:val="00373E17"/>
    <w:rsid w:val="003775E6"/>
    <w:rsid w:val="00381998"/>
    <w:rsid w:val="003A0E0A"/>
    <w:rsid w:val="003A5F1C"/>
    <w:rsid w:val="003B2B44"/>
    <w:rsid w:val="003C3E2E"/>
    <w:rsid w:val="003D4A3C"/>
    <w:rsid w:val="003D55B2"/>
    <w:rsid w:val="003E0033"/>
    <w:rsid w:val="003E5452"/>
    <w:rsid w:val="003E7165"/>
    <w:rsid w:val="003E7FF6"/>
    <w:rsid w:val="00400FBA"/>
    <w:rsid w:val="004046B5"/>
    <w:rsid w:val="00406F27"/>
    <w:rsid w:val="00410268"/>
    <w:rsid w:val="004141B8"/>
    <w:rsid w:val="004203B9"/>
    <w:rsid w:val="00432135"/>
    <w:rsid w:val="00446987"/>
    <w:rsid w:val="00446D28"/>
    <w:rsid w:val="004520E1"/>
    <w:rsid w:val="00456D89"/>
    <w:rsid w:val="00466CD0"/>
    <w:rsid w:val="00473583"/>
    <w:rsid w:val="00477F32"/>
    <w:rsid w:val="00481850"/>
    <w:rsid w:val="004832F2"/>
    <w:rsid w:val="004851A0"/>
    <w:rsid w:val="0048627F"/>
    <w:rsid w:val="004866CF"/>
    <w:rsid w:val="004932AB"/>
    <w:rsid w:val="00494BEF"/>
    <w:rsid w:val="00497591"/>
    <w:rsid w:val="004A5512"/>
    <w:rsid w:val="004A6BE5"/>
    <w:rsid w:val="004B0C18"/>
    <w:rsid w:val="004B135F"/>
    <w:rsid w:val="004B3E12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760F"/>
    <w:rsid w:val="0054531B"/>
    <w:rsid w:val="00546C24"/>
    <w:rsid w:val="005476FF"/>
    <w:rsid w:val="005516F6"/>
    <w:rsid w:val="00552842"/>
    <w:rsid w:val="00554E89"/>
    <w:rsid w:val="00564B58"/>
    <w:rsid w:val="00572281"/>
    <w:rsid w:val="00577FAE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7086"/>
    <w:rsid w:val="005E1E50"/>
    <w:rsid w:val="005E2883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1145"/>
    <w:rsid w:val="006347E9"/>
    <w:rsid w:val="00635569"/>
    <w:rsid w:val="00640C87"/>
    <w:rsid w:val="006454BB"/>
    <w:rsid w:val="00652B29"/>
    <w:rsid w:val="0065370F"/>
    <w:rsid w:val="00657CF4"/>
    <w:rsid w:val="00661463"/>
    <w:rsid w:val="00663B8D"/>
    <w:rsid w:val="00663E00"/>
    <w:rsid w:val="00664F48"/>
    <w:rsid w:val="00664FAD"/>
    <w:rsid w:val="0067345B"/>
    <w:rsid w:val="0067785E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617D"/>
    <w:rsid w:val="006E6389"/>
    <w:rsid w:val="00705A45"/>
    <w:rsid w:val="00711AA9"/>
    <w:rsid w:val="00720920"/>
    <w:rsid w:val="00722155"/>
    <w:rsid w:val="00737F19"/>
    <w:rsid w:val="00760508"/>
    <w:rsid w:val="00782BF8"/>
    <w:rsid w:val="00783C75"/>
    <w:rsid w:val="007849D9"/>
    <w:rsid w:val="007870EE"/>
    <w:rsid w:val="00787433"/>
    <w:rsid w:val="007A10F1"/>
    <w:rsid w:val="007A3D50"/>
    <w:rsid w:val="007B072A"/>
    <w:rsid w:val="007B2D29"/>
    <w:rsid w:val="007B412F"/>
    <w:rsid w:val="007B4AF7"/>
    <w:rsid w:val="007B4DBF"/>
    <w:rsid w:val="007B7695"/>
    <w:rsid w:val="007C5458"/>
    <w:rsid w:val="007D153F"/>
    <w:rsid w:val="007D2C67"/>
    <w:rsid w:val="007D454D"/>
    <w:rsid w:val="007E06BB"/>
    <w:rsid w:val="007E6DC4"/>
    <w:rsid w:val="007F50D1"/>
    <w:rsid w:val="00816D52"/>
    <w:rsid w:val="0082249C"/>
    <w:rsid w:val="00831048"/>
    <w:rsid w:val="00834272"/>
    <w:rsid w:val="008372A3"/>
    <w:rsid w:val="008625C1"/>
    <w:rsid w:val="0087671D"/>
    <w:rsid w:val="008806F9"/>
    <w:rsid w:val="00887957"/>
    <w:rsid w:val="00897F72"/>
    <w:rsid w:val="008A57E3"/>
    <w:rsid w:val="008B5BF4"/>
    <w:rsid w:val="008C0CEE"/>
    <w:rsid w:val="008C1B18"/>
    <w:rsid w:val="008D46EC"/>
    <w:rsid w:val="008D7CA9"/>
    <w:rsid w:val="008E0E25"/>
    <w:rsid w:val="008E61A1"/>
    <w:rsid w:val="0090090A"/>
    <w:rsid w:val="009031EF"/>
    <w:rsid w:val="00917EA3"/>
    <w:rsid w:val="00917EE0"/>
    <w:rsid w:val="00921C89"/>
    <w:rsid w:val="009254DE"/>
    <w:rsid w:val="0092641E"/>
    <w:rsid w:val="00926966"/>
    <w:rsid w:val="00926D03"/>
    <w:rsid w:val="00934036"/>
    <w:rsid w:val="00934889"/>
    <w:rsid w:val="0094541D"/>
    <w:rsid w:val="00947224"/>
    <w:rsid w:val="009473EA"/>
    <w:rsid w:val="00952A33"/>
    <w:rsid w:val="00954E7E"/>
    <w:rsid w:val="009554D9"/>
    <w:rsid w:val="009572F9"/>
    <w:rsid w:val="00960D0F"/>
    <w:rsid w:val="0096508E"/>
    <w:rsid w:val="0097596E"/>
    <w:rsid w:val="0098366F"/>
    <w:rsid w:val="00983A03"/>
    <w:rsid w:val="0098433A"/>
    <w:rsid w:val="00986063"/>
    <w:rsid w:val="00991F67"/>
    <w:rsid w:val="00992876"/>
    <w:rsid w:val="009A0DCE"/>
    <w:rsid w:val="009A22CD"/>
    <w:rsid w:val="009A3E4B"/>
    <w:rsid w:val="009B35FD"/>
    <w:rsid w:val="009B6815"/>
    <w:rsid w:val="009D2656"/>
    <w:rsid w:val="009D2967"/>
    <w:rsid w:val="009D3C2B"/>
    <w:rsid w:val="009D7E26"/>
    <w:rsid w:val="009E4191"/>
    <w:rsid w:val="009F2AB1"/>
    <w:rsid w:val="009F4FAF"/>
    <w:rsid w:val="009F68F1"/>
    <w:rsid w:val="00A04529"/>
    <w:rsid w:val="00A0584B"/>
    <w:rsid w:val="00A17135"/>
    <w:rsid w:val="00A17BB9"/>
    <w:rsid w:val="00A20B14"/>
    <w:rsid w:val="00A21A6F"/>
    <w:rsid w:val="00A24E56"/>
    <w:rsid w:val="00A25504"/>
    <w:rsid w:val="00A26A62"/>
    <w:rsid w:val="00A33392"/>
    <w:rsid w:val="00A35A9B"/>
    <w:rsid w:val="00A4070E"/>
    <w:rsid w:val="00A40CA0"/>
    <w:rsid w:val="00A465D1"/>
    <w:rsid w:val="00A504A7"/>
    <w:rsid w:val="00A53677"/>
    <w:rsid w:val="00A53BF2"/>
    <w:rsid w:val="00A5463E"/>
    <w:rsid w:val="00A559E0"/>
    <w:rsid w:val="00A60D68"/>
    <w:rsid w:val="00A73EFA"/>
    <w:rsid w:val="00A77A3B"/>
    <w:rsid w:val="00A86FBD"/>
    <w:rsid w:val="00A92F6F"/>
    <w:rsid w:val="00A97523"/>
    <w:rsid w:val="00AA7824"/>
    <w:rsid w:val="00AB0FA3"/>
    <w:rsid w:val="00AB1F17"/>
    <w:rsid w:val="00AB73BF"/>
    <w:rsid w:val="00AC335C"/>
    <w:rsid w:val="00AC463E"/>
    <w:rsid w:val="00AD3BE2"/>
    <w:rsid w:val="00AD3E3D"/>
    <w:rsid w:val="00AE0C86"/>
    <w:rsid w:val="00AE1C66"/>
    <w:rsid w:val="00AE1E51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3491"/>
    <w:rsid w:val="00B32B4D"/>
    <w:rsid w:val="00B4137E"/>
    <w:rsid w:val="00B54DF7"/>
    <w:rsid w:val="00B56223"/>
    <w:rsid w:val="00B56E79"/>
    <w:rsid w:val="00B57AA7"/>
    <w:rsid w:val="00B637AA"/>
    <w:rsid w:val="00B63BE2"/>
    <w:rsid w:val="00B660E8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49A8"/>
    <w:rsid w:val="00C15F1B"/>
    <w:rsid w:val="00C16288"/>
    <w:rsid w:val="00C17D1D"/>
    <w:rsid w:val="00C45923"/>
    <w:rsid w:val="00C543E7"/>
    <w:rsid w:val="00C63755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72C7"/>
    <w:rsid w:val="00CF68D6"/>
    <w:rsid w:val="00CF7B4A"/>
    <w:rsid w:val="00D009F8"/>
    <w:rsid w:val="00D00FA3"/>
    <w:rsid w:val="00D04495"/>
    <w:rsid w:val="00D078DA"/>
    <w:rsid w:val="00D14995"/>
    <w:rsid w:val="00D204F2"/>
    <w:rsid w:val="00D233F7"/>
    <w:rsid w:val="00D2455C"/>
    <w:rsid w:val="00D25023"/>
    <w:rsid w:val="00D27F8C"/>
    <w:rsid w:val="00D33843"/>
    <w:rsid w:val="00D47FFA"/>
    <w:rsid w:val="00D503B5"/>
    <w:rsid w:val="00D54A6F"/>
    <w:rsid w:val="00D56E17"/>
    <w:rsid w:val="00D57D57"/>
    <w:rsid w:val="00D62E42"/>
    <w:rsid w:val="00D76948"/>
    <w:rsid w:val="00D772FB"/>
    <w:rsid w:val="00DA1AA0"/>
    <w:rsid w:val="00DA512B"/>
    <w:rsid w:val="00DB5CAD"/>
    <w:rsid w:val="00DC44A8"/>
    <w:rsid w:val="00DE4BEE"/>
    <w:rsid w:val="00DE5B3D"/>
    <w:rsid w:val="00DE7112"/>
    <w:rsid w:val="00DF19BE"/>
    <w:rsid w:val="00DF3549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1824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D67D7"/>
    <w:rsid w:val="00EE3CDA"/>
    <w:rsid w:val="00EF37A8"/>
    <w:rsid w:val="00EF531F"/>
    <w:rsid w:val="00F05FE8"/>
    <w:rsid w:val="00F06D86"/>
    <w:rsid w:val="00F13D87"/>
    <w:rsid w:val="00F149E5"/>
    <w:rsid w:val="00F15E33"/>
    <w:rsid w:val="00F17B15"/>
    <w:rsid w:val="00F17DA2"/>
    <w:rsid w:val="00F21381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2760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2760F"/>
    <w:pPr>
      <w:spacing w:after="0" w:line="240" w:lineRule="auto"/>
    </w:pPr>
  </w:style>
  <w:style w:type="paragraph" w:customStyle="1" w:styleId="scemptylineheader">
    <w:name w:val="sc_emptyline_header"/>
    <w:qFormat/>
    <w:rsid w:val="0052760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2760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2760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2760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276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276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2760F"/>
    <w:rPr>
      <w:color w:val="808080"/>
    </w:rPr>
  </w:style>
  <w:style w:type="paragraph" w:customStyle="1" w:styleId="scdirectionallanguage">
    <w:name w:val="sc_directional_language"/>
    <w:qFormat/>
    <w:rsid w:val="005276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276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2760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2760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2760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2760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2760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2760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2760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2760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2760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2760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2760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2760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2760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2760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2760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2760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2760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2760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2760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6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76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60F"/>
    <w:rPr>
      <w:lang w:val="en-US"/>
    </w:rPr>
  </w:style>
  <w:style w:type="paragraph" w:styleId="ListParagraph">
    <w:name w:val="List Paragraph"/>
    <w:basedOn w:val="Normal"/>
    <w:uiPriority w:val="34"/>
    <w:qFormat/>
    <w:rsid w:val="0052760F"/>
    <w:pPr>
      <w:ind w:left="720"/>
      <w:contextualSpacing/>
    </w:pPr>
  </w:style>
  <w:style w:type="paragraph" w:customStyle="1" w:styleId="scbillfooter">
    <w:name w:val="sc_bill_footer"/>
    <w:qFormat/>
    <w:rsid w:val="0052760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27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2760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2760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276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276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276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276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276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2760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276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2760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2760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2760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2760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2760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2760F"/>
    <w:rPr>
      <w:strike/>
      <w:dstrike w:val="0"/>
    </w:rPr>
  </w:style>
  <w:style w:type="character" w:customStyle="1" w:styleId="scinsert">
    <w:name w:val="sc_insert"/>
    <w:uiPriority w:val="1"/>
    <w:qFormat/>
    <w:rsid w:val="0052760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2760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2760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2760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2760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2760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2760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2760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760F"/>
    <w:rPr>
      <w:strike/>
      <w:dstrike w:val="0"/>
      <w:color w:val="FF0000"/>
    </w:rPr>
  </w:style>
  <w:style w:type="paragraph" w:customStyle="1" w:styleId="scbillsiglines">
    <w:name w:val="sc_bill_sig_lines"/>
    <w:qFormat/>
    <w:rsid w:val="0052760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2760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2760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2760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2760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2760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2760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2760F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E8182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13&amp;session=126&amp;summary=B" TargetMode="External" Id="Rf79114214d2141fb" /><Relationship Type="http://schemas.openxmlformats.org/officeDocument/2006/relationships/hyperlink" Target="https://www.scstatehouse.gov/sess126_2025-2026/prever/3013_20241205.docx" TargetMode="External" Id="R78a9d4bb412d497f" /><Relationship Type="http://schemas.openxmlformats.org/officeDocument/2006/relationships/hyperlink" Target="h:\hj\20250114.docx" TargetMode="External" Id="R0e424f55d94047e1" /><Relationship Type="http://schemas.openxmlformats.org/officeDocument/2006/relationships/hyperlink" Target="h:\hj\20250114.docx" TargetMode="External" Id="R101d6fbcf8cb45e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520E1"/>
    <w:rsid w:val="004E2BB5"/>
    <w:rsid w:val="00580C56"/>
    <w:rsid w:val="006B363F"/>
    <w:rsid w:val="007070D2"/>
    <w:rsid w:val="00776F2C"/>
    <w:rsid w:val="007870EE"/>
    <w:rsid w:val="007B072A"/>
    <w:rsid w:val="008F7723"/>
    <w:rsid w:val="009031EF"/>
    <w:rsid w:val="00912A5F"/>
    <w:rsid w:val="0092641E"/>
    <w:rsid w:val="00940EED"/>
    <w:rsid w:val="00985255"/>
    <w:rsid w:val="009C3651"/>
    <w:rsid w:val="00A51DBA"/>
    <w:rsid w:val="00A5463E"/>
    <w:rsid w:val="00A559E0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bc9b8d01-8f82-4422-b8ac-5bfb70ce9994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9225e382-b625-440a-8661-39a549897418</T_BILL_REQUEST_REQUEST>
  <T_BILL_R_ORIGINALDRAFT>5eca36f6-216b-4eb5-93c7-373eca6a9143</T_BILL_R_ORIGINALDRAFT>
  <T_BILL_SPONSOR_SPONSOR>c14c4394-17b4-48b3-96c0-d64206a8d410</T_BILL_SPONSOR_SPONSOR>
  <T_BILL_T_BILLNAME>[3013]</T_BILL_T_BILLNAME>
  <T_BILL_T_BILLNUMBER>3013</T_BILL_T_BILLNUMBER>
  <T_BILL_T_BILLTITLE>TO AMEND THE SOUTH CAROLINA CODE OF LAWS BY AMENDING SECTION 63‑3‑820, RELATING TO QUALIFICATIONS TO SERVE AS A GUARDIAN AD LITEM IN PRIVATE FAMILY COURT CASES, SO AS TO REQUIRE A CRIMINAL HISTORY BACKGROUND CHECK TO SERVE AS A GUARDIAN AD LITEM.</T_BILL_T_BILLTITLE>
  <T_BILL_T_CHAMBER>house</T_BILL_T_CHAMBER>
  <T_BILL_T_FILENAME> </T_BILL_T_FILENAME>
  <T_BILL_T_LEGTYPE>bill_statewide</T_BILL_T_LEGTYPE>
  <T_BILL_T_RATNUMBERSTRING>HNone</T_BILL_T_RATNUMBERSTRING>
  <T_BILL_T_SECTIONS>[{"SectionUUID":"471e49ce-24e6-475d-a032-28b0eca68528","SectionName":"code_section","SectionNumber":1,"SectionType":"code_section","CodeSections":[{"CodeSectionBookmarkName":"cs_T63C3N820_4c1ce787a","IsConstitutionSection":false,"Identity":"63-3-820","IsNew":false,"SubSections":[{"Level":1,"Identity":"T63C3N820SB","SubSectionBookmarkName":"ss_T63C3N820SB_lv1_4878c3125","IsNewSubSection":false,"SubSectionReplacement":""},{"Level":1,"Identity":"T63C3N820SD","SubSectionBookmarkName":"ss_T63C3N820SD_lv1_248d78bc7","IsNewSubSection":false,"SubSectionReplacement":""},{"Level":2,"Identity":"T63C3N820S1","SubSectionBookmarkName":"ss_T63C3N820S1_lv2_38eccf240","IsNewSubSection":false,"SubSectionReplacement":""},{"Level":2,"Identity":"T63C3N820S2","SubSectionBookmarkName":"ss_T63C3N820S2_lv2_1aa5f4f06","IsNewSubSection":false,"SubSectionReplacement":""},{"Level":2,"Identity":"T63C3N820S1","SubSectionBookmarkName":"ss_T63C3N820S1_lv2_f84697857","IsNewSubSection":false,"SubSectionReplacement":""},{"Level":2,"Identity":"T63C3N820S2","SubSectionBookmarkName":"ss_T63C3N820S2_lv2_3448378d0","IsNewSubSection":false,"SubSectionReplacement":""},{"Level":2,"Identity":"T63C3N820S3","SubSectionBookmarkName":"ss_T63C3N820S3_lv2_47f982b51","IsNewSubSection":false,"SubSectionReplacement":""}],"TitleRelatedTo":"QUALIFICATIONS TO SERVE AS A GUARDIAN AD LITEM IN PRIVATE FAMILY COURT CASES","TitleSoAsTo":"REQUIRE A CRIMINAL HISTORY BACKGROUND CHECK TO SERVE AS A GUARDIAN AD LITEM","Deleted":false}],"TitleText":"","DisableControls":true,"Deleted":false,"RepealItems":[],"SectionBookmarkName":"bs_num_1_05594dc93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Guardians ad Litem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1891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2024-11-19T21:47:00Z</cp:lastPrinted>
  <dcterms:created xsi:type="dcterms:W3CDTF">2024-11-26T19:04:00Z</dcterms:created>
  <dcterms:modified xsi:type="dcterms:W3CDTF">2024-11-26T19:04:00Z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