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Gatch, Kilmartin, Mitchell, Magnuson, Martin, Chumley and Edgerton</w:t>
      </w:r>
    </w:p>
    <w:p>
      <w:pPr>
        <w:widowControl w:val="false"/>
        <w:spacing w:after="0"/>
        <w:jc w:val="left"/>
      </w:pPr>
      <w:r>
        <w:rPr>
          <w:rFonts w:ascii="Times New Roman"/>
          <w:sz w:val="22"/>
        </w:rPr>
        <w:t xml:space="preserve">Document Path: LC-0013VR25.docx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Child Custody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b8afe793b2647d6">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e379e1de1b64373">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8cfd7a04492c401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743120e04f4fd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46F5F" w:rsidRDefault="00432135" w14:paraId="47642A99" w14:textId="6781580E">
      <w:pPr>
        <w:pStyle w:val="scemptylineheader"/>
      </w:pPr>
      <w:bookmarkStart w:name="open_doc_here" w:id="0"/>
      <w:bookmarkEnd w:id="0"/>
    </w:p>
    <w:p w:rsidRPr="00BB0725" w:rsidR="00A73EFA" w:rsidP="00246F5F" w:rsidRDefault="00A73EFA" w14:paraId="7B72410E" w14:textId="681BFC4E">
      <w:pPr>
        <w:pStyle w:val="scemptylineheader"/>
      </w:pPr>
    </w:p>
    <w:p w:rsidRPr="00BB0725" w:rsidR="00A73EFA" w:rsidP="00246F5F" w:rsidRDefault="00A73EFA" w14:paraId="6AD935C9" w14:textId="14AB39C5">
      <w:pPr>
        <w:pStyle w:val="scemptylineheader"/>
      </w:pPr>
    </w:p>
    <w:p w:rsidRPr="00DF3B44" w:rsidR="00A73EFA" w:rsidP="00246F5F" w:rsidRDefault="00A73EFA" w14:paraId="51A98227" w14:textId="07D3F098">
      <w:pPr>
        <w:pStyle w:val="scemptylineheader"/>
      </w:pPr>
    </w:p>
    <w:p w:rsidRPr="00DF3B44" w:rsidR="00A73EFA" w:rsidP="00246F5F" w:rsidRDefault="00A73EFA" w14:paraId="3858851A" w14:textId="68C1A945">
      <w:pPr>
        <w:pStyle w:val="scemptylineheader"/>
      </w:pPr>
    </w:p>
    <w:p w:rsidRPr="00DF3B44" w:rsidR="00A73EFA" w:rsidP="00246F5F" w:rsidRDefault="00A73EFA" w14:paraId="4E3DDE20" w14:textId="6887A2C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064C4" w14:paraId="40FEFADA" w14:textId="24671CC0">
          <w:pPr>
            <w:pStyle w:val="scbilltitle"/>
          </w:pPr>
          <w:r>
            <w:t>TO AM</w:t>
          </w:r>
          <w:r w:rsidR="000201DC">
            <w:rPr>
              <w:caps w:val="0"/>
            </w:rPr>
            <w:t>END THE SOUTH CAROLINA CODE OF LAWS BY AMENDING SECTION 63‑15‑220, RELATING TO PARENTING PLANS, SO AS TO CREATE A REBUTTABLE PRESUMPTION THAT IT IS IN THE BEST INTEREST OF THE CHILD TO SPEND APPROXIMATELY AN EQUAL AMOUNT OF TIME WITH EACH PARENT WHEN BOTH PARENTS ARE WILLING, ABLE, AND FIT; AND BY AMENDING SECTION 63‑15‑240, RELATING TO CHILD CUSTODY ORDERS, SO AS TO 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w:t>
          </w:r>
          <w:r>
            <w:t>.</w:t>
          </w:r>
        </w:p>
      </w:sdtContent>
    </w:sdt>
    <w:bookmarkStart w:name="at_ea1a8011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20fa43f4" w:id="2"/>
      <w:r w:rsidRPr="0094541D">
        <w:t>B</w:t>
      </w:r>
      <w:bookmarkEnd w:id="2"/>
      <w:r w:rsidRPr="0094541D">
        <w:t>e it enacted by the General Assembly of the State of South Carolina:</w:t>
      </w:r>
    </w:p>
    <w:p w:rsidR="003051C4" w:rsidP="003051C4" w:rsidRDefault="003051C4" w14:paraId="46EB415E" w14:textId="77777777">
      <w:pPr>
        <w:pStyle w:val="scemptyline"/>
      </w:pPr>
    </w:p>
    <w:p w:rsidR="003051C4" w:rsidP="003051C4" w:rsidRDefault="003051C4" w14:paraId="2167A364" w14:textId="77777777">
      <w:pPr>
        <w:pStyle w:val="scdirectionallanguage"/>
      </w:pPr>
      <w:bookmarkStart w:name="bs_num_1_c703a3368" w:id="3"/>
      <w:r>
        <w:t>S</w:t>
      </w:r>
      <w:bookmarkEnd w:id="3"/>
      <w:r>
        <w:t>ECTION 1.</w:t>
      </w:r>
      <w:r>
        <w:tab/>
      </w:r>
      <w:bookmarkStart w:name="dl_14a2f69fd" w:id="4"/>
      <w:r>
        <w:t>S</w:t>
      </w:r>
      <w:bookmarkEnd w:id="4"/>
      <w:r>
        <w:t>ection 63‑15‑220 of the S.C. Code is amended to read:</w:t>
      </w:r>
    </w:p>
    <w:p w:rsidR="003051C4" w:rsidP="003051C4" w:rsidRDefault="003051C4" w14:paraId="6F680AC6" w14:textId="77777777">
      <w:pPr>
        <w:pStyle w:val="sccodifiedsection"/>
      </w:pPr>
    </w:p>
    <w:p w:rsidR="00317AAF" w:rsidP="003051C4" w:rsidRDefault="003051C4" w14:paraId="0F61F308" w14:textId="4AC32010">
      <w:pPr>
        <w:pStyle w:val="sccodifiedsection"/>
      </w:pPr>
      <w:r>
        <w:tab/>
      </w:r>
      <w:bookmarkStart w:name="cs_T63C15N220_34d5c7c84" w:id="5"/>
      <w:r>
        <w:t>S</w:t>
      </w:r>
      <w:bookmarkEnd w:id="5"/>
      <w:r>
        <w:t>ection 63‑15‑220.</w:t>
      </w:r>
      <w:r>
        <w:tab/>
      </w:r>
      <w:bookmarkStart w:name="ss_T63C15N220SA_lv1_9e77ba4c1" w:id="6"/>
      <w:r>
        <w:t>(</w:t>
      </w:r>
      <w:bookmarkEnd w:id="6"/>
      <w:r>
        <w:t>A)</w:t>
      </w:r>
      <w:r w:rsidR="00317AAF">
        <w:rPr>
          <w:rStyle w:val="scinsert"/>
        </w:rPr>
        <w:t>(1)</w:t>
      </w:r>
      <w:r>
        <w:t xml:space="preserve"> 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w:t>
      </w:r>
      <w:r w:rsidR="00AA6BA6">
        <w:t>’</w:t>
      </w:r>
      <w:r>
        <w:t>s education, medical and dental care, extracurricular activities and religious training. However, the parties may elect to prepare, file, and submit a joint parenting plan.</w:t>
      </w:r>
    </w:p>
    <w:p w:rsidR="00317AAF" w:rsidP="00317AAF" w:rsidRDefault="00317AAF" w14:paraId="70D673A5" w14:textId="503D7AC3">
      <w:pPr>
        <w:pStyle w:val="sccodifiedsection"/>
      </w:pPr>
      <w:r>
        <w:rPr>
          <w:rStyle w:val="scinsert"/>
        </w:rPr>
        <w:tab/>
      </w:r>
      <w:r>
        <w:rPr>
          <w:rStyle w:val="scinsert"/>
        </w:rPr>
        <w:tab/>
      </w:r>
      <w:bookmarkStart w:name="ss_T63C15N220S2_lv2_0edee2ff4" w:id="7"/>
      <w:r>
        <w:rPr>
          <w:rStyle w:val="scinsert"/>
        </w:rPr>
        <w:t>(</w:t>
      </w:r>
      <w:bookmarkEnd w:id="7"/>
      <w:r>
        <w:rPr>
          <w:rStyle w:val="scinsert"/>
        </w:rPr>
        <w:t>2) There is a rebuttable presumption that a time‑sharing schedule of approximately equal allocation of parenting time to each parent is in the best interest of the child when both parents are willing, able, and fit. In determining whether the presumption is rebutted, the court shall evaluate the evidence taking into consideration the best interest of the child pursuant to Section 63‑15‑240(B).</w:t>
      </w:r>
    </w:p>
    <w:p w:rsidR="003051C4" w:rsidP="00317AAF" w:rsidRDefault="00317AAF" w14:paraId="4BBADE2F" w14:textId="35FDCE9B">
      <w:pPr>
        <w:pStyle w:val="sccodifiedsection"/>
      </w:pPr>
      <w:r>
        <w:rPr>
          <w:rStyle w:val="scinsert"/>
        </w:rPr>
        <w:tab/>
      </w:r>
      <w:r>
        <w:rPr>
          <w:rStyle w:val="scinsert"/>
        </w:rPr>
        <w:tab/>
      </w:r>
      <w:bookmarkStart w:name="ss_T63C15N220S3_lv2_ed86a6e87" w:id="8"/>
      <w:r>
        <w:rPr>
          <w:rStyle w:val="scinsert"/>
        </w:rPr>
        <w:t>(</w:t>
      </w:r>
      <w:bookmarkEnd w:id="8"/>
      <w:r>
        <w:rPr>
          <w:rStyle w:val="scinsert"/>
        </w:rPr>
        <w:t xml:space="preserve">3) </w:t>
      </w:r>
      <w:r w:rsidR="003051C4">
        <w:t>The court shall issue temporary and final custody orders only after considering these parenting plans; however, the failure by a party to submit a parenting plan to the court does not preclude the court from issuing a temporary or final custody order.</w:t>
      </w:r>
    </w:p>
    <w:p w:rsidR="003051C4" w:rsidP="003051C4" w:rsidRDefault="003051C4" w14:paraId="714AB6E9" w14:textId="669C5173">
      <w:pPr>
        <w:pStyle w:val="sccodifiedsection"/>
      </w:pPr>
      <w:r>
        <w:tab/>
      </w:r>
      <w:bookmarkStart w:name="ss_T63C15N220SB_lv1_ae17eb919" w:id="9"/>
      <w:r>
        <w:t>(</w:t>
      </w:r>
      <w:bookmarkEnd w:id="9"/>
      <w:r>
        <w:t>B) At the final hearing, either party may file and submit an updated parenting plan for the court</w:t>
      </w:r>
      <w:r w:rsidR="008B6F07">
        <w:t>’</w:t>
      </w:r>
      <w:r>
        <w:t>s consideration.</w:t>
      </w:r>
    </w:p>
    <w:p w:rsidR="003051C4" w:rsidP="003051C4" w:rsidRDefault="003051C4" w14:paraId="4F681740" w14:textId="4DF9817E">
      <w:pPr>
        <w:pStyle w:val="sccodifiedsection"/>
      </w:pPr>
      <w:r>
        <w:tab/>
      </w:r>
      <w:bookmarkStart w:name="ss_T63C15N220SC_lv1_75214c589" w:id="10"/>
      <w:r>
        <w:t>(</w:t>
      </w:r>
      <w:bookmarkEnd w:id="10"/>
      <w:r>
        <w:t>C) The South Carolina Supreme Court shall develop rules and forms for the implementation of the parenting plan.</w:t>
      </w:r>
    </w:p>
    <w:p w:rsidR="008B3CA9" w:rsidP="008B3CA9" w:rsidRDefault="008B3CA9" w14:paraId="3526A495" w14:textId="77777777">
      <w:pPr>
        <w:pStyle w:val="scemptyline"/>
      </w:pPr>
    </w:p>
    <w:p w:rsidR="008B3CA9" w:rsidP="008B3CA9" w:rsidRDefault="008B3CA9" w14:paraId="061E8A39" w14:textId="77777777">
      <w:pPr>
        <w:pStyle w:val="scdirectionallanguage"/>
      </w:pPr>
      <w:bookmarkStart w:name="bs_num_2_3260269df" w:id="11"/>
      <w:r>
        <w:lastRenderedPageBreak/>
        <w:t>S</w:t>
      </w:r>
      <w:bookmarkEnd w:id="11"/>
      <w:r>
        <w:t>ECTION 2.</w:t>
      </w:r>
      <w:r>
        <w:tab/>
      </w:r>
      <w:bookmarkStart w:name="dl_ff66958e4" w:id="12"/>
      <w:r>
        <w:t>S</w:t>
      </w:r>
      <w:bookmarkEnd w:id="12"/>
      <w:r>
        <w:t>ection 63‑15‑240 of the S.C. Code is amended to read:</w:t>
      </w:r>
    </w:p>
    <w:p w:rsidR="008B3CA9" w:rsidP="008B3CA9" w:rsidRDefault="008B3CA9" w14:paraId="6712B14F" w14:textId="77777777">
      <w:pPr>
        <w:pStyle w:val="sccodifiedsection"/>
      </w:pPr>
    </w:p>
    <w:p w:rsidR="008B3CA9" w:rsidP="008B3CA9" w:rsidRDefault="008B3CA9" w14:paraId="66F80447" w14:textId="77777777">
      <w:pPr>
        <w:pStyle w:val="sccodifiedsection"/>
      </w:pPr>
      <w:r>
        <w:tab/>
      </w:r>
      <w:bookmarkStart w:name="cs_T63C15N240_5cdb2944d" w:id="13"/>
      <w:r>
        <w:t>S</w:t>
      </w:r>
      <w:bookmarkEnd w:id="13"/>
      <w:r>
        <w:t>ection 63‑15‑240.</w:t>
      </w:r>
      <w:r>
        <w:tab/>
      </w:r>
      <w:bookmarkStart w:name="ss_T63C15N240SA_lv1_f3dde0883" w:id="14"/>
      <w:r>
        <w:t>(</w:t>
      </w:r>
      <w:bookmarkEnd w:id="14"/>
      <w:r>
        <w:t>A) In issuing or modifying an order for custody affecting the rights and responsibilities of the parents, the order may include, but is not limited to:</w:t>
      </w:r>
    </w:p>
    <w:p w:rsidR="008B3CA9" w:rsidP="008B3CA9" w:rsidRDefault="008B3CA9" w14:paraId="603AF664" w14:textId="77777777">
      <w:pPr>
        <w:pStyle w:val="sccodifiedsection"/>
      </w:pPr>
      <w:r>
        <w:tab/>
      </w:r>
      <w:r>
        <w:tab/>
      </w:r>
      <w:bookmarkStart w:name="ss_T63C15N240S1_lv2_f4a7a61e4" w:id="15"/>
      <w:r>
        <w:t>(</w:t>
      </w:r>
      <w:bookmarkEnd w:id="15"/>
      <w:r>
        <w:t>1) the approval of a parenting plan;</w:t>
      </w:r>
    </w:p>
    <w:p w:rsidR="008B3CA9" w:rsidP="008B3CA9" w:rsidRDefault="008B3CA9" w14:paraId="38472B7D" w14:textId="77777777">
      <w:pPr>
        <w:pStyle w:val="sccodifiedsection"/>
      </w:pPr>
      <w:r>
        <w:tab/>
      </w:r>
      <w:r>
        <w:tab/>
      </w:r>
      <w:bookmarkStart w:name="ss_T63C15N240S2_lv2_86ff4ab2e" w:id="16"/>
      <w:r>
        <w:t>(</w:t>
      </w:r>
      <w:bookmarkEnd w:id="16"/>
      <w:r>
        <w:t>2) the award of sole custody to one parent with appropriate parenting time for the noncustodial parent;</w:t>
      </w:r>
    </w:p>
    <w:p w:rsidR="008B3CA9" w:rsidP="008B3CA9" w:rsidRDefault="008B3CA9" w14:paraId="74AF3408" w14:textId="77777777">
      <w:pPr>
        <w:pStyle w:val="sccodifiedsection"/>
      </w:pPr>
      <w:r>
        <w:tab/>
      </w:r>
      <w:r>
        <w:tab/>
      </w:r>
      <w:bookmarkStart w:name="ss_T63C15N240S3_lv2_55ac25cfa" w:id="17"/>
      <w:r>
        <w:t>(</w:t>
      </w:r>
      <w:bookmarkEnd w:id="17"/>
      <w:r>
        <w:t>3) the award of joint custody, in which case the order must include:</w:t>
      </w:r>
    </w:p>
    <w:p w:rsidR="008B3CA9" w:rsidP="008B3CA9" w:rsidRDefault="008B3CA9" w14:paraId="4D2705D9" w14:textId="77777777">
      <w:pPr>
        <w:pStyle w:val="sccodifiedsection"/>
      </w:pPr>
      <w:r>
        <w:tab/>
      </w:r>
      <w:r>
        <w:tab/>
      </w:r>
      <w:r>
        <w:tab/>
      </w:r>
      <w:bookmarkStart w:name="ss_T63C15N240Sa_lv3_bd5d4542c" w:id="18"/>
      <w:r>
        <w:t>(</w:t>
      </w:r>
      <w:bookmarkEnd w:id="18"/>
      <w:r>
        <w:t>a) residential arrangements with each parent in accordance with the needs of each child;  and</w:t>
      </w:r>
    </w:p>
    <w:p w:rsidR="008B3CA9" w:rsidP="008B3CA9" w:rsidRDefault="008B3CA9" w14:paraId="306346C5" w14:textId="5F3F2221">
      <w:pPr>
        <w:pStyle w:val="sccodifiedsection"/>
      </w:pPr>
      <w:r>
        <w:tab/>
      </w:r>
      <w:r>
        <w:tab/>
      </w:r>
      <w:r>
        <w:tab/>
      </w:r>
      <w:bookmarkStart w:name="ss_T63C15N240Sb_lv3_2c4598db2" w:id="19"/>
      <w:r>
        <w:t>(</w:t>
      </w:r>
      <w:bookmarkEnd w:id="19"/>
      <w:r>
        <w:t>b) how consultations and communications between the parents will take place, generally and specifically, with regard to major decisions concerning the child</w:t>
      </w:r>
      <w:r w:rsidR="00AA6BA6">
        <w:t>’</w:t>
      </w:r>
      <w:r>
        <w:t>s health, medical and dental care, education, extracurricular activities, and religious training;</w:t>
      </w:r>
    </w:p>
    <w:p w:rsidR="008B3CA9" w:rsidP="008B3CA9" w:rsidRDefault="008B3CA9" w14:paraId="455D8A69" w14:textId="77777777">
      <w:pPr>
        <w:pStyle w:val="sccodifiedsection"/>
      </w:pPr>
      <w:r>
        <w:tab/>
      </w:r>
      <w:r>
        <w:tab/>
      </w:r>
      <w:bookmarkStart w:name="ss_T63C15N240S4_lv2_f5d2efe9b" w:id="20"/>
      <w:r>
        <w:t>(</w:t>
      </w:r>
      <w:bookmarkEnd w:id="20"/>
      <w:r>
        <w:t>4) other custody arrangements as the court may determine to be in the best interest of the child.</w:t>
      </w:r>
    </w:p>
    <w:p w:rsidR="008B3CA9" w:rsidP="008B3CA9" w:rsidRDefault="008B3CA9" w14:paraId="2F873EE4" w14:textId="77777777">
      <w:pPr>
        <w:pStyle w:val="sccodifiedsection"/>
      </w:pPr>
      <w:r>
        <w:tab/>
      </w:r>
      <w:bookmarkStart w:name="ss_T63C15N240SB_lv1_954be466f" w:id="21"/>
      <w:r>
        <w:t>(</w:t>
      </w:r>
      <w:bookmarkEnd w:id="21"/>
      <w:r>
        <w:t>B) In issuing or modifying a custody order, the court must consider the best interest of the child, which may include, but is not limited to:</w:t>
      </w:r>
    </w:p>
    <w:p w:rsidR="008B3CA9" w:rsidP="008B3CA9" w:rsidRDefault="008B3CA9" w14:paraId="5F72AEB1" w14:textId="77777777">
      <w:pPr>
        <w:pStyle w:val="sccodifiedsection"/>
      </w:pPr>
      <w:r>
        <w:tab/>
      </w:r>
      <w:r>
        <w:tab/>
      </w:r>
      <w:bookmarkStart w:name="ss_T63C15N240S1_lv2_cb9902ee2" w:id="22"/>
      <w:r>
        <w:t>(</w:t>
      </w:r>
      <w:bookmarkEnd w:id="22"/>
      <w:r>
        <w:t>1) the temperament and developmental needs of the child;</w:t>
      </w:r>
    </w:p>
    <w:p w:rsidR="008B3CA9" w:rsidP="008B3CA9" w:rsidRDefault="008B3CA9" w14:paraId="400F1E82" w14:textId="77777777">
      <w:pPr>
        <w:pStyle w:val="sccodifiedsection"/>
      </w:pPr>
      <w:r>
        <w:tab/>
      </w:r>
      <w:r>
        <w:tab/>
      </w:r>
      <w:bookmarkStart w:name="ss_T63C15N240S2_lv2_906254106" w:id="23"/>
      <w:r>
        <w:t>(</w:t>
      </w:r>
      <w:bookmarkEnd w:id="23"/>
      <w:r>
        <w:t>2) the capacity and the disposition of the parents to understand and meet the needs of the child;</w:t>
      </w:r>
    </w:p>
    <w:p w:rsidR="008B3CA9" w:rsidP="008B3CA9" w:rsidRDefault="008B3CA9" w14:paraId="16A22D2F" w14:textId="77777777">
      <w:pPr>
        <w:pStyle w:val="sccodifiedsection"/>
      </w:pPr>
      <w:r>
        <w:tab/>
      </w:r>
      <w:r>
        <w:tab/>
      </w:r>
      <w:bookmarkStart w:name="ss_T63C15N240S3_lv2_dd609e347" w:id="24"/>
      <w:r>
        <w:t>(</w:t>
      </w:r>
      <w:bookmarkEnd w:id="24"/>
      <w:r>
        <w:t>3) the preferences of each child;</w:t>
      </w:r>
    </w:p>
    <w:p w:rsidR="008B3CA9" w:rsidP="008B3CA9" w:rsidRDefault="008B3CA9" w14:paraId="722A583D" w14:textId="77777777">
      <w:pPr>
        <w:pStyle w:val="sccodifiedsection"/>
      </w:pPr>
      <w:r>
        <w:tab/>
      </w:r>
      <w:r>
        <w:tab/>
      </w:r>
      <w:bookmarkStart w:name="ss_T63C15N240S4_lv2_74f32be2a" w:id="25"/>
      <w:r>
        <w:t>(</w:t>
      </w:r>
      <w:bookmarkEnd w:id="25"/>
      <w:r>
        <w:t>4) the wishes of the parents as to custody;</w:t>
      </w:r>
    </w:p>
    <w:p w:rsidR="008B3CA9" w:rsidP="008B3CA9" w:rsidRDefault="008B3CA9" w14:paraId="474DC935" w14:textId="46238DF2">
      <w:pPr>
        <w:pStyle w:val="sccodifiedsection"/>
      </w:pPr>
      <w:r>
        <w:tab/>
      </w:r>
      <w:r>
        <w:tab/>
      </w:r>
      <w:bookmarkStart w:name="ss_T63C15N240S5_lv2_c94b496e2" w:id="26"/>
      <w:r>
        <w:t>(</w:t>
      </w:r>
      <w:bookmarkEnd w:id="26"/>
      <w:r>
        <w:t>5) the past and current interaction and relationship of the child with each parent, the child</w:t>
      </w:r>
      <w:r w:rsidR="008B6F07">
        <w:t>’</w:t>
      </w:r>
      <w:r>
        <w:t>s siblings, and any other person, including a grandparent, who may significantly affect the best interest of the child;</w:t>
      </w:r>
    </w:p>
    <w:p w:rsidR="008B3CA9" w:rsidP="008B3CA9" w:rsidRDefault="008B3CA9" w14:paraId="6920CFEA" w14:textId="77777777">
      <w:pPr>
        <w:pStyle w:val="sccodifiedsection"/>
      </w:pPr>
      <w:r>
        <w:tab/>
      </w:r>
      <w:r>
        <w:tab/>
      </w:r>
      <w:bookmarkStart w:name="ss_T63C15N240S6_lv2_fbd396f35" w:id="27"/>
      <w:r>
        <w:t>(</w:t>
      </w:r>
      <w:bookmarkEnd w:id="27"/>
      <w:r>
        <w:t>6) the actions of each parent to encourage the continuing parent‑child relationship between the child and the other parent, as is appropriate, including compliance with court orders;</w:t>
      </w:r>
    </w:p>
    <w:p w:rsidR="008B3CA9" w:rsidP="008B3CA9" w:rsidRDefault="008B3CA9" w14:paraId="4E8D6C7E" w14:textId="16AFB268">
      <w:pPr>
        <w:pStyle w:val="sccodifiedsection"/>
      </w:pPr>
      <w:r>
        <w:tab/>
      </w:r>
      <w:r>
        <w:tab/>
      </w:r>
      <w:bookmarkStart w:name="ss_T63C15N240S7_lv2_f6067ce76" w:id="28"/>
      <w:r>
        <w:t>(</w:t>
      </w:r>
      <w:bookmarkEnd w:id="28"/>
      <w:r>
        <w:t>7) the manipulation by or coercive behavior of the parents in an effort to involve the child in the parents</w:t>
      </w:r>
      <w:r w:rsidR="008B6F07">
        <w:t>’</w:t>
      </w:r>
      <w:r>
        <w:t xml:space="preserve"> dispute;</w:t>
      </w:r>
    </w:p>
    <w:p w:rsidR="008B3CA9" w:rsidP="008B3CA9" w:rsidRDefault="008B3CA9" w14:paraId="565566A5" w14:textId="77777777">
      <w:pPr>
        <w:pStyle w:val="sccodifiedsection"/>
      </w:pPr>
      <w:r>
        <w:tab/>
      </w:r>
      <w:r>
        <w:tab/>
      </w:r>
      <w:bookmarkStart w:name="ss_T63C15N240S8_lv2_612138d7b" w:id="29"/>
      <w:r>
        <w:t>(</w:t>
      </w:r>
      <w:bookmarkEnd w:id="29"/>
      <w:r>
        <w:t>8) any effort by one parent to disparage the other parent in front of the child;</w:t>
      </w:r>
    </w:p>
    <w:p w:rsidR="008B3CA9" w:rsidP="008B3CA9" w:rsidRDefault="008B3CA9" w14:paraId="7BCA5E25" w14:textId="77777777">
      <w:pPr>
        <w:pStyle w:val="sccodifiedsection"/>
      </w:pPr>
      <w:r>
        <w:tab/>
      </w:r>
      <w:r>
        <w:tab/>
      </w:r>
      <w:bookmarkStart w:name="ss_T63C15N240S9_lv2_7f29a21c4" w:id="30"/>
      <w:r>
        <w:t>(</w:t>
      </w:r>
      <w:bookmarkEnd w:id="30"/>
      <w:r>
        <w:t>9) the ability of each parent to be actively involved in the life of the child;</w:t>
      </w:r>
    </w:p>
    <w:p w:rsidR="008B3CA9" w:rsidP="008B3CA9" w:rsidRDefault="008B3CA9" w14:paraId="6921E2E7" w14:textId="6454419B">
      <w:pPr>
        <w:pStyle w:val="sccodifiedsection"/>
      </w:pPr>
      <w:r>
        <w:tab/>
      </w:r>
      <w:r>
        <w:tab/>
      </w:r>
      <w:bookmarkStart w:name="ss_T63C15N240S10_lv2_1afd41747" w:id="31"/>
      <w:r>
        <w:t>(</w:t>
      </w:r>
      <w:bookmarkEnd w:id="31"/>
      <w:r>
        <w:t>10) the child</w:t>
      </w:r>
      <w:r w:rsidR="00AA6BA6">
        <w:t>’</w:t>
      </w:r>
      <w:r>
        <w:t>s adjustment to his or her home, school, and community environments;</w:t>
      </w:r>
    </w:p>
    <w:p w:rsidR="008B3CA9" w:rsidP="008B3CA9" w:rsidRDefault="008B3CA9" w14:paraId="35302985" w14:textId="0DBDB1CE">
      <w:pPr>
        <w:pStyle w:val="sccodifiedsection"/>
      </w:pPr>
      <w:r>
        <w:tab/>
      </w:r>
      <w:r>
        <w:tab/>
      </w:r>
      <w:bookmarkStart w:name="ss_T63C15N240S11_lv2_c01053a41" w:id="32"/>
      <w:r>
        <w:t>(</w:t>
      </w:r>
      <w:bookmarkEnd w:id="32"/>
      <w:r>
        <w:t>11) the stability of the child</w:t>
      </w:r>
      <w:r w:rsidR="00AA6BA6">
        <w:t>’</w:t>
      </w:r>
      <w:r>
        <w:t>s existing and proposed residences;</w:t>
      </w:r>
    </w:p>
    <w:p w:rsidR="008B3CA9" w:rsidP="008B3CA9" w:rsidRDefault="008B3CA9" w14:paraId="4DEBFEDA" w14:textId="77777777">
      <w:pPr>
        <w:pStyle w:val="sccodifiedsection"/>
      </w:pPr>
      <w:r>
        <w:tab/>
      </w:r>
      <w:r>
        <w:tab/>
      </w:r>
      <w:bookmarkStart w:name="ss_T63C15N240S12_lv2_1ab4762ff" w:id="33"/>
      <w:r>
        <w:t>(</w:t>
      </w:r>
      <w:bookmarkEnd w:id="33"/>
      <w:r>
        <w:t>12) the mental and physical health of all individuals involved, except that a disability of a proposed custodial parent or other party, in and of itself, must not be determinative of custody unless the proposed custodial arrangement is not in the best interest of the child;</w:t>
      </w:r>
    </w:p>
    <w:p w:rsidR="008B3CA9" w:rsidP="008B3CA9" w:rsidRDefault="008B3CA9" w14:paraId="26DB2D4E" w14:textId="3E56BA8D">
      <w:pPr>
        <w:pStyle w:val="sccodifiedsection"/>
      </w:pPr>
      <w:r>
        <w:tab/>
      </w:r>
      <w:r>
        <w:tab/>
      </w:r>
      <w:bookmarkStart w:name="ss_T63C15N240S13_lv2_e9386783a" w:id="34"/>
      <w:r>
        <w:t>(</w:t>
      </w:r>
      <w:bookmarkEnd w:id="34"/>
      <w:r>
        <w:t>13) the child</w:t>
      </w:r>
      <w:r w:rsidR="00AA6BA6">
        <w:t>’</w:t>
      </w:r>
      <w:r>
        <w:t>s cultural and spiritual background;</w:t>
      </w:r>
    </w:p>
    <w:p w:rsidR="008B3CA9" w:rsidP="008B3CA9" w:rsidRDefault="008B3CA9" w14:paraId="7B871580" w14:textId="77777777">
      <w:pPr>
        <w:pStyle w:val="sccodifiedsection"/>
      </w:pPr>
      <w:r>
        <w:tab/>
      </w:r>
      <w:r>
        <w:tab/>
      </w:r>
      <w:bookmarkStart w:name="ss_T63C15N240S14_lv2_eb05090e6" w:id="35"/>
      <w:r>
        <w:t>(</w:t>
      </w:r>
      <w:bookmarkEnd w:id="35"/>
      <w:r>
        <w:t>14) whether the child or a sibling of the child has been abused or neglected;</w:t>
      </w:r>
    </w:p>
    <w:p w:rsidR="008B3CA9" w:rsidDel="00242E8C" w:rsidP="00242E8C" w:rsidRDefault="008B3CA9" w14:paraId="50AE87FB" w14:textId="4D027F49">
      <w:pPr>
        <w:pStyle w:val="sccodifiedsection"/>
      </w:pPr>
      <w:r>
        <w:tab/>
      </w:r>
      <w:r>
        <w:tab/>
      </w:r>
      <w:bookmarkStart w:name="ss_T63C15N240S15_lv2_d88b0e818" w:id="36"/>
      <w:r>
        <w:t>(</w:t>
      </w:r>
      <w:bookmarkEnd w:id="36"/>
      <w:r>
        <w:t>15) whether one parent has perpetrated domestic violence or child abuse or the effect on the child of the actions of an abuser if any domestic violence has occurred between the parents or between a parent and another individual or between the parent and the child;</w:t>
      </w:r>
    </w:p>
    <w:p w:rsidR="008B3CA9" w:rsidDel="00242E8C" w:rsidP="00242E8C" w:rsidRDefault="008B3CA9" w14:paraId="63F4068B" w14:textId="30584824">
      <w:pPr>
        <w:pStyle w:val="sccodifiedsection"/>
      </w:pPr>
      <w:r>
        <w:rPr>
          <w:rStyle w:val="scstrike"/>
        </w:rPr>
        <w:tab/>
      </w:r>
      <w:r>
        <w:rPr>
          <w:rStyle w:val="scstrike"/>
        </w:rPr>
        <w:tab/>
        <w:t>(16) whether one parent has relocated more than one hundred miles from the child's primary residence in the past year, unless the parent relocated for safety reasons;  and</w:t>
      </w:r>
    </w:p>
    <w:p w:rsidR="008B3CA9" w:rsidP="008B3CA9" w:rsidRDefault="008B3CA9" w14:paraId="49E7A8BF" w14:textId="45D447AC">
      <w:pPr>
        <w:pStyle w:val="sccodifiedsection"/>
      </w:pPr>
      <w:r>
        <w:rPr>
          <w:rStyle w:val="scstrike"/>
        </w:rPr>
        <w:tab/>
      </w:r>
      <w:r>
        <w:rPr>
          <w:rStyle w:val="scstrike"/>
        </w:rPr>
        <w:tab/>
        <w:t>(17) other factors as the court considers necessary.</w:t>
      </w:r>
    </w:p>
    <w:p w:rsidR="00242E8C" w:rsidP="008B3CA9" w:rsidRDefault="00242E8C" w14:paraId="1CD67486" w14:textId="43A860F4">
      <w:pPr>
        <w:pStyle w:val="sccodifiedsection"/>
      </w:pPr>
      <w:r>
        <w:rPr>
          <w:rStyle w:val="scinsert"/>
        </w:rPr>
        <w:tab/>
      </w:r>
      <w:r>
        <w:rPr>
          <w:rStyle w:val="scinsert"/>
        </w:rPr>
        <w:tab/>
      </w:r>
      <w:bookmarkStart w:name="ss_T63C15N240S16_lv2_97096f89b" w:id="37"/>
      <w:r>
        <w:rPr>
          <w:rStyle w:val="scinsert"/>
        </w:rPr>
        <w:t>(</w:t>
      </w:r>
      <w:bookmarkEnd w:id="37"/>
      <w:r>
        <w:rPr>
          <w:rStyle w:val="scinsert"/>
        </w:rPr>
        <w:t xml:space="preserve">16) </w:t>
      </w:r>
      <w:r w:rsidRPr="00242E8C">
        <w:rPr>
          <w:rStyle w:val="scinsert"/>
        </w:rPr>
        <w:t>whether one parent has relocated more than one hundred miles from the child</w:t>
      </w:r>
      <w:r w:rsidR="008B6F07">
        <w:rPr>
          <w:rStyle w:val="scinsert"/>
        </w:rPr>
        <w:t>’</w:t>
      </w:r>
      <w:r w:rsidRPr="00242E8C">
        <w:rPr>
          <w:rStyle w:val="scinsert"/>
        </w:rPr>
        <w:t>s primary residence in the past year, unless the parent relocated for safety reasons</w:t>
      </w:r>
      <w:r>
        <w:rPr>
          <w:rStyle w:val="scinsert"/>
        </w:rPr>
        <w:t>;</w:t>
      </w:r>
    </w:p>
    <w:p w:rsidR="00242E8C" w:rsidP="008B3CA9" w:rsidRDefault="00242E8C" w14:paraId="101EFEA0" w14:textId="77777777">
      <w:pPr>
        <w:pStyle w:val="sccodifiedsection"/>
      </w:pPr>
      <w:r>
        <w:rPr>
          <w:rStyle w:val="scinsert"/>
        </w:rPr>
        <w:tab/>
      </w:r>
      <w:r>
        <w:rPr>
          <w:rStyle w:val="scinsert"/>
        </w:rPr>
        <w:tab/>
      </w:r>
      <w:bookmarkStart w:name="ss_T63C15N240S17_lv2_dae28cdf9" w:id="38"/>
      <w:r>
        <w:rPr>
          <w:rStyle w:val="scinsert"/>
        </w:rPr>
        <w:t>(</w:t>
      </w:r>
      <w:bookmarkEnd w:id="38"/>
      <w:r>
        <w:rPr>
          <w:rStyle w:val="scinsert"/>
        </w:rPr>
        <w:t>17) the frequency with which a parent would be likely to leave the child in the care of a nonrelative on evenings and weekends when the other parent would be available and willing to provide care; and</w:t>
      </w:r>
    </w:p>
    <w:p w:rsidR="00242E8C" w:rsidP="008B3CA9" w:rsidRDefault="00242E8C" w14:paraId="36417106" w14:textId="02AF9BB1">
      <w:pPr>
        <w:pStyle w:val="sccodifiedsection"/>
      </w:pPr>
      <w:r>
        <w:rPr>
          <w:rStyle w:val="scinsert"/>
        </w:rPr>
        <w:tab/>
      </w:r>
      <w:r>
        <w:rPr>
          <w:rStyle w:val="scinsert"/>
        </w:rPr>
        <w:tab/>
      </w:r>
      <w:bookmarkStart w:name="ss_T63C15N240S18_lv2_f6149d4aa" w:id="39"/>
      <w:r>
        <w:rPr>
          <w:rStyle w:val="scinsert"/>
        </w:rPr>
        <w:t>(</w:t>
      </w:r>
      <w:bookmarkEnd w:id="39"/>
      <w:r>
        <w:rPr>
          <w:rStyle w:val="scinsert"/>
        </w:rPr>
        <w:t>18) other factors as the court considers necessary.</w:t>
      </w:r>
    </w:p>
    <w:p w:rsidR="00242E8C" w:rsidP="008B3CA9" w:rsidRDefault="00242E8C" w14:paraId="4F4A649B" w14:textId="7081A065">
      <w:pPr>
        <w:pStyle w:val="sccodifiedsection"/>
      </w:pPr>
      <w:r>
        <w:rPr>
          <w:rStyle w:val="scinsert"/>
        </w:rPr>
        <w:tab/>
      </w:r>
      <w:bookmarkStart w:name="ss_T63C15N240SC_lv1_af1b2c14a" w:id="40"/>
      <w:r>
        <w:rPr>
          <w:rStyle w:val="scinsert"/>
        </w:rPr>
        <w:t>(</w:t>
      </w:r>
      <w:bookmarkEnd w:id="40"/>
      <w:r>
        <w:rPr>
          <w:rStyle w:val="scinsert"/>
        </w:rPr>
        <w:t xml:space="preserve">C) </w:t>
      </w:r>
      <w:r w:rsidRPr="00242E8C">
        <w:rPr>
          <w:rStyle w:val="scinsert"/>
        </w:rPr>
        <w:t>A custody order issued or modified by the court must be supported by written findings of fact if the order establishes a time‑sharing schedule that does not allocate approximately equal parenting time to each parent, which must address why it is not in the best interest of the child for each parent to have approximately equal parenting time.</w:t>
      </w:r>
    </w:p>
    <w:p w:rsidR="00242E8C" w:rsidP="008B3CA9" w:rsidRDefault="00242E8C" w14:paraId="44D632D5" w14:textId="08A6F5CF">
      <w:pPr>
        <w:pStyle w:val="sccodifiedsection"/>
      </w:pPr>
      <w:r>
        <w:rPr>
          <w:rStyle w:val="scinsert"/>
        </w:rPr>
        <w:tab/>
      </w:r>
      <w:bookmarkStart w:name="ss_T63C15N240SD_lv1_a29fd3732" w:id="41"/>
      <w:r>
        <w:rPr>
          <w:rStyle w:val="scinsert"/>
        </w:rPr>
        <w:t>(</w:t>
      </w:r>
      <w:bookmarkEnd w:id="41"/>
      <w:r>
        <w:rPr>
          <w:rStyle w:val="scinsert"/>
        </w:rPr>
        <w:t xml:space="preserve">D) </w:t>
      </w:r>
      <w:r w:rsidRPr="00242E8C">
        <w:rPr>
          <w:rStyle w:val="scinsert"/>
        </w:rPr>
        <w:t>A determination of custody, a parenting plan, or a time‑sharing schedule may not be modified without a determination that modification is in the best interest of the child and a showing of a substantial, material, and unanticipated change in circumstance.</w:t>
      </w:r>
    </w:p>
    <w:p w:rsidRPr="00DF3B44" w:rsidR="00DD56A1" w:rsidP="00787433" w:rsidRDefault="00DD56A1" w14:paraId="0792434F" w14:textId="2684A62C">
      <w:pPr>
        <w:pStyle w:val="scemptyline"/>
      </w:pPr>
    </w:p>
    <w:p w:rsidRPr="00DF3B44" w:rsidR="007A10F1" w:rsidP="007A10F1" w:rsidRDefault="00E27805" w14:paraId="0E9393B4" w14:textId="3A662836">
      <w:pPr>
        <w:pStyle w:val="scnoncodifiedsection"/>
      </w:pPr>
      <w:bookmarkStart w:name="bs_num_3_lastsection" w:id="42"/>
      <w:bookmarkStart w:name="eff_date_section" w:id="43"/>
      <w:r w:rsidRPr="00DF3B44">
        <w:t>S</w:t>
      </w:r>
      <w:bookmarkEnd w:id="42"/>
      <w:r w:rsidRPr="00DF3B44">
        <w:t>ECTION 3.</w:t>
      </w:r>
      <w:r w:rsidRPr="00DF3B44" w:rsidR="005D3013">
        <w:tab/>
      </w:r>
      <w:r w:rsidRPr="00DF3B44" w:rsidR="007A10F1">
        <w:t>This act takes effect upon approval by the Governor.</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94D3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F4B28F2" w:rsidR="00685035" w:rsidRPr="007B4AF7" w:rsidRDefault="00B1049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61C1">
              <w:rPr>
                <w:noProof/>
              </w:rPr>
              <w:t>LC-0013VR25.docx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012"/>
    <w:rsid w:val="0000578B"/>
    <w:rsid w:val="00011182"/>
    <w:rsid w:val="0001171C"/>
    <w:rsid w:val="00012912"/>
    <w:rsid w:val="00014E30"/>
    <w:rsid w:val="00017FB0"/>
    <w:rsid w:val="000201DC"/>
    <w:rsid w:val="00020B5D"/>
    <w:rsid w:val="0002206E"/>
    <w:rsid w:val="00026421"/>
    <w:rsid w:val="00027AB5"/>
    <w:rsid w:val="00030409"/>
    <w:rsid w:val="00037F04"/>
    <w:rsid w:val="000403C5"/>
    <w:rsid w:val="000404BF"/>
    <w:rsid w:val="00044B84"/>
    <w:rsid w:val="000479D0"/>
    <w:rsid w:val="00051DCD"/>
    <w:rsid w:val="0006464F"/>
    <w:rsid w:val="00066B54"/>
    <w:rsid w:val="000717B2"/>
    <w:rsid w:val="00072FCD"/>
    <w:rsid w:val="00074A4F"/>
    <w:rsid w:val="00077B65"/>
    <w:rsid w:val="000A3C25"/>
    <w:rsid w:val="000B4C02"/>
    <w:rsid w:val="000B5B4A"/>
    <w:rsid w:val="000B7FE1"/>
    <w:rsid w:val="000C3152"/>
    <w:rsid w:val="000C3E88"/>
    <w:rsid w:val="000C46B9"/>
    <w:rsid w:val="000C58E4"/>
    <w:rsid w:val="000C6F9A"/>
    <w:rsid w:val="000D2F44"/>
    <w:rsid w:val="000D33E4"/>
    <w:rsid w:val="000E0FA4"/>
    <w:rsid w:val="000E578A"/>
    <w:rsid w:val="000F0882"/>
    <w:rsid w:val="000F2250"/>
    <w:rsid w:val="0010329A"/>
    <w:rsid w:val="00105232"/>
    <w:rsid w:val="00105756"/>
    <w:rsid w:val="00115C21"/>
    <w:rsid w:val="001164F9"/>
    <w:rsid w:val="0011719C"/>
    <w:rsid w:val="0012015F"/>
    <w:rsid w:val="00130D2F"/>
    <w:rsid w:val="001335D9"/>
    <w:rsid w:val="00140049"/>
    <w:rsid w:val="00157D78"/>
    <w:rsid w:val="00163364"/>
    <w:rsid w:val="00171601"/>
    <w:rsid w:val="001730EB"/>
    <w:rsid w:val="00173276"/>
    <w:rsid w:val="00176122"/>
    <w:rsid w:val="001821F0"/>
    <w:rsid w:val="0019025B"/>
    <w:rsid w:val="00192AF7"/>
    <w:rsid w:val="001934AC"/>
    <w:rsid w:val="00197366"/>
    <w:rsid w:val="001A0697"/>
    <w:rsid w:val="001A136C"/>
    <w:rsid w:val="001B03F7"/>
    <w:rsid w:val="001B5954"/>
    <w:rsid w:val="001B6DA2"/>
    <w:rsid w:val="001C25EC"/>
    <w:rsid w:val="001D6586"/>
    <w:rsid w:val="001E2CA1"/>
    <w:rsid w:val="001F2A41"/>
    <w:rsid w:val="001F313F"/>
    <w:rsid w:val="001F331D"/>
    <w:rsid w:val="001F394C"/>
    <w:rsid w:val="0020292A"/>
    <w:rsid w:val="002038AA"/>
    <w:rsid w:val="00210C04"/>
    <w:rsid w:val="00210DCD"/>
    <w:rsid w:val="002114C8"/>
    <w:rsid w:val="0021152A"/>
    <w:rsid w:val="0021166F"/>
    <w:rsid w:val="002162DF"/>
    <w:rsid w:val="0022213A"/>
    <w:rsid w:val="00230038"/>
    <w:rsid w:val="00233975"/>
    <w:rsid w:val="00236D73"/>
    <w:rsid w:val="00242E8C"/>
    <w:rsid w:val="00246535"/>
    <w:rsid w:val="00246F5F"/>
    <w:rsid w:val="00257F60"/>
    <w:rsid w:val="002625EA"/>
    <w:rsid w:val="00262AC5"/>
    <w:rsid w:val="00264AE9"/>
    <w:rsid w:val="00267C03"/>
    <w:rsid w:val="0027537A"/>
    <w:rsid w:val="00275AE6"/>
    <w:rsid w:val="002836D8"/>
    <w:rsid w:val="00294D36"/>
    <w:rsid w:val="002A7989"/>
    <w:rsid w:val="002B02F3"/>
    <w:rsid w:val="002C3463"/>
    <w:rsid w:val="002D266D"/>
    <w:rsid w:val="002D274B"/>
    <w:rsid w:val="002D5B3D"/>
    <w:rsid w:val="002D7447"/>
    <w:rsid w:val="002E315A"/>
    <w:rsid w:val="002E4F8C"/>
    <w:rsid w:val="002F038E"/>
    <w:rsid w:val="002F358B"/>
    <w:rsid w:val="002F560C"/>
    <w:rsid w:val="002F5847"/>
    <w:rsid w:val="00300555"/>
    <w:rsid w:val="003013DB"/>
    <w:rsid w:val="0030425A"/>
    <w:rsid w:val="003051C4"/>
    <w:rsid w:val="00317AAF"/>
    <w:rsid w:val="00317EDE"/>
    <w:rsid w:val="003362D8"/>
    <w:rsid w:val="003421F1"/>
    <w:rsid w:val="0034279C"/>
    <w:rsid w:val="00351E57"/>
    <w:rsid w:val="00354F64"/>
    <w:rsid w:val="003559A1"/>
    <w:rsid w:val="00361563"/>
    <w:rsid w:val="00367BF3"/>
    <w:rsid w:val="00371D36"/>
    <w:rsid w:val="00373E17"/>
    <w:rsid w:val="003775E6"/>
    <w:rsid w:val="00381998"/>
    <w:rsid w:val="00391C72"/>
    <w:rsid w:val="00392DC6"/>
    <w:rsid w:val="00393AE7"/>
    <w:rsid w:val="003A5F1C"/>
    <w:rsid w:val="003A679E"/>
    <w:rsid w:val="003C3E2E"/>
    <w:rsid w:val="003D4A3C"/>
    <w:rsid w:val="003D55B2"/>
    <w:rsid w:val="003E0033"/>
    <w:rsid w:val="003E5452"/>
    <w:rsid w:val="003E7165"/>
    <w:rsid w:val="003E7FF6"/>
    <w:rsid w:val="003F1AE9"/>
    <w:rsid w:val="004046B5"/>
    <w:rsid w:val="00405DC3"/>
    <w:rsid w:val="00406F27"/>
    <w:rsid w:val="004141B8"/>
    <w:rsid w:val="004164D3"/>
    <w:rsid w:val="004166CB"/>
    <w:rsid w:val="00417DE4"/>
    <w:rsid w:val="004203B9"/>
    <w:rsid w:val="00432135"/>
    <w:rsid w:val="00446987"/>
    <w:rsid w:val="00446D28"/>
    <w:rsid w:val="00450C1A"/>
    <w:rsid w:val="00466CD0"/>
    <w:rsid w:val="004711D5"/>
    <w:rsid w:val="00471A22"/>
    <w:rsid w:val="00473583"/>
    <w:rsid w:val="00477F32"/>
    <w:rsid w:val="00481850"/>
    <w:rsid w:val="004847AB"/>
    <w:rsid w:val="004851A0"/>
    <w:rsid w:val="0048627F"/>
    <w:rsid w:val="004932AB"/>
    <w:rsid w:val="00494BEF"/>
    <w:rsid w:val="00494BF6"/>
    <w:rsid w:val="004A2527"/>
    <w:rsid w:val="004A3AC0"/>
    <w:rsid w:val="004A5512"/>
    <w:rsid w:val="004A5B43"/>
    <w:rsid w:val="004A6BE5"/>
    <w:rsid w:val="004B0760"/>
    <w:rsid w:val="004B0C18"/>
    <w:rsid w:val="004C1A04"/>
    <w:rsid w:val="004C20BC"/>
    <w:rsid w:val="004C4BEF"/>
    <w:rsid w:val="004C5C9A"/>
    <w:rsid w:val="004D1442"/>
    <w:rsid w:val="004D3DCB"/>
    <w:rsid w:val="004E1946"/>
    <w:rsid w:val="004E66E9"/>
    <w:rsid w:val="004E777C"/>
    <w:rsid w:val="004E7DDE"/>
    <w:rsid w:val="004F0090"/>
    <w:rsid w:val="004F172C"/>
    <w:rsid w:val="004F3189"/>
    <w:rsid w:val="005002ED"/>
    <w:rsid w:val="00500DBC"/>
    <w:rsid w:val="00507057"/>
    <w:rsid w:val="005102BE"/>
    <w:rsid w:val="00513A1A"/>
    <w:rsid w:val="00513E8F"/>
    <w:rsid w:val="00523F7F"/>
    <w:rsid w:val="00524D54"/>
    <w:rsid w:val="0052708E"/>
    <w:rsid w:val="0053730C"/>
    <w:rsid w:val="00544A12"/>
    <w:rsid w:val="0054531B"/>
    <w:rsid w:val="00546C24"/>
    <w:rsid w:val="005476FF"/>
    <w:rsid w:val="005516F6"/>
    <w:rsid w:val="00552842"/>
    <w:rsid w:val="00554E89"/>
    <w:rsid w:val="0055787D"/>
    <w:rsid w:val="00564B58"/>
    <w:rsid w:val="00572281"/>
    <w:rsid w:val="005773D7"/>
    <w:rsid w:val="005801DD"/>
    <w:rsid w:val="00592A40"/>
    <w:rsid w:val="005A28BC"/>
    <w:rsid w:val="005A4A51"/>
    <w:rsid w:val="005A5377"/>
    <w:rsid w:val="005B5F85"/>
    <w:rsid w:val="005B7817"/>
    <w:rsid w:val="005C06C8"/>
    <w:rsid w:val="005C23D7"/>
    <w:rsid w:val="005C40EB"/>
    <w:rsid w:val="005C5A7C"/>
    <w:rsid w:val="005D02B4"/>
    <w:rsid w:val="005D3013"/>
    <w:rsid w:val="005E1E50"/>
    <w:rsid w:val="005E2B9C"/>
    <w:rsid w:val="005E3332"/>
    <w:rsid w:val="005F76B0"/>
    <w:rsid w:val="00604429"/>
    <w:rsid w:val="006064C4"/>
    <w:rsid w:val="006067B0"/>
    <w:rsid w:val="00606A8B"/>
    <w:rsid w:val="00610754"/>
    <w:rsid w:val="00611EBA"/>
    <w:rsid w:val="006213A8"/>
    <w:rsid w:val="00623BEA"/>
    <w:rsid w:val="006347E9"/>
    <w:rsid w:val="00640C87"/>
    <w:rsid w:val="00645393"/>
    <w:rsid w:val="006454BB"/>
    <w:rsid w:val="00657CF4"/>
    <w:rsid w:val="00661463"/>
    <w:rsid w:val="00663B8D"/>
    <w:rsid w:val="00663E00"/>
    <w:rsid w:val="00664F48"/>
    <w:rsid w:val="00664FAD"/>
    <w:rsid w:val="0067345B"/>
    <w:rsid w:val="00675030"/>
    <w:rsid w:val="00677B1D"/>
    <w:rsid w:val="00683986"/>
    <w:rsid w:val="00685035"/>
    <w:rsid w:val="006855A4"/>
    <w:rsid w:val="00685770"/>
    <w:rsid w:val="00690DBA"/>
    <w:rsid w:val="006964F9"/>
    <w:rsid w:val="006A395F"/>
    <w:rsid w:val="006A3C69"/>
    <w:rsid w:val="006A65E2"/>
    <w:rsid w:val="006A7C99"/>
    <w:rsid w:val="006B37BD"/>
    <w:rsid w:val="006C092D"/>
    <w:rsid w:val="006C099D"/>
    <w:rsid w:val="006C18F0"/>
    <w:rsid w:val="006C4E00"/>
    <w:rsid w:val="006C7E01"/>
    <w:rsid w:val="006C7E86"/>
    <w:rsid w:val="006D2249"/>
    <w:rsid w:val="006D64A5"/>
    <w:rsid w:val="006E0935"/>
    <w:rsid w:val="006E353F"/>
    <w:rsid w:val="006E35AB"/>
    <w:rsid w:val="006E3722"/>
    <w:rsid w:val="00711AA9"/>
    <w:rsid w:val="00722155"/>
    <w:rsid w:val="00736495"/>
    <w:rsid w:val="0073660E"/>
    <w:rsid w:val="00737F19"/>
    <w:rsid w:val="00746B50"/>
    <w:rsid w:val="0077502B"/>
    <w:rsid w:val="00775CAE"/>
    <w:rsid w:val="00782BF8"/>
    <w:rsid w:val="00783C75"/>
    <w:rsid w:val="00784952"/>
    <w:rsid w:val="007849D9"/>
    <w:rsid w:val="00786593"/>
    <w:rsid w:val="007870EE"/>
    <w:rsid w:val="00787433"/>
    <w:rsid w:val="00787FDB"/>
    <w:rsid w:val="0079197A"/>
    <w:rsid w:val="00793F5F"/>
    <w:rsid w:val="007A10F1"/>
    <w:rsid w:val="007A3D0A"/>
    <w:rsid w:val="007A3D50"/>
    <w:rsid w:val="007B2D29"/>
    <w:rsid w:val="007B412F"/>
    <w:rsid w:val="007B4AF7"/>
    <w:rsid w:val="007B4DBF"/>
    <w:rsid w:val="007C5458"/>
    <w:rsid w:val="007C710D"/>
    <w:rsid w:val="007C71AD"/>
    <w:rsid w:val="007D2C67"/>
    <w:rsid w:val="007D714C"/>
    <w:rsid w:val="007E06BB"/>
    <w:rsid w:val="007E1F1C"/>
    <w:rsid w:val="007E7186"/>
    <w:rsid w:val="007F50D1"/>
    <w:rsid w:val="0081221D"/>
    <w:rsid w:val="00816D52"/>
    <w:rsid w:val="00831048"/>
    <w:rsid w:val="00834272"/>
    <w:rsid w:val="00842ABB"/>
    <w:rsid w:val="0084689D"/>
    <w:rsid w:val="00852D4A"/>
    <w:rsid w:val="008542C2"/>
    <w:rsid w:val="008625C1"/>
    <w:rsid w:val="0087671D"/>
    <w:rsid w:val="00880159"/>
    <w:rsid w:val="008806F9"/>
    <w:rsid w:val="00887957"/>
    <w:rsid w:val="00897BD7"/>
    <w:rsid w:val="008A57E3"/>
    <w:rsid w:val="008B3CA9"/>
    <w:rsid w:val="008B5BF4"/>
    <w:rsid w:val="008B6F07"/>
    <w:rsid w:val="008C0CEE"/>
    <w:rsid w:val="008C1B18"/>
    <w:rsid w:val="008C3C85"/>
    <w:rsid w:val="008D3213"/>
    <w:rsid w:val="008D46EC"/>
    <w:rsid w:val="008E0E25"/>
    <w:rsid w:val="008E35B8"/>
    <w:rsid w:val="008E61A1"/>
    <w:rsid w:val="009031EF"/>
    <w:rsid w:val="009040B3"/>
    <w:rsid w:val="00912D14"/>
    <w:rsid w:val="00917EA3"/>
    <w:rsid w:val="00917EE0"/>
    <w:rsid w:val="00921C89"/>
    <w:rsid w:val="00926966"/>
    <w:rsid w:val="00926D03"/>
    <w:rsid w:val="00934036"/>
    <w:rsid w:val="00934889"/>
    <w:rsid w:val="0094541D"/>
    <w:rsid w:val="009473EA"/>
    <w:rsid w:val="00954E7E"/>
    <w:rsid w:val="009554D9"/>
    <w:rsid w:val="009572F9"/>
    <w:rsid w:val="00960D0F"/>
    <w:rsid w:val="009701F6"/>
    <w:rsid w:val="00980FFB"/>
    <w:rsid w:val="0098366F"/>
    <w:rsid w:val="00983A03"/>
    <w:rsid w:val="00986063"/>
    <w:rsid w:val="00991F67"/>
    <w:rsid w:val="00992876"/>
    <w:rsid w:val="00997120"/>
    <w:rsid w:val="009A0DCE"/>
    <w:rsid w:val="009A22CD"/>
    <w:rsid w:val="009A3E4B"/>
    <w:rsid w:val="009B011E"/>
    <w:rsid w:val="009B2AF2"/>
    <w:rsid w:val="009B2BB3"/>
    <w:rsid w:val="009B35FD"/>
    <w:rsid w:val="009B6815"/>
    <w:rsid w:val="009C50F8"/>
    <w:rsid w:val="009D2967"/>
    <w:rsid w:val="009D3C2B"/>
    <w:rsid w:val="009D7BED"/>
    <w:rsid w:val="009E4191"/>
    <w:rsid w:val="009E77F1"/>
    <w:rsid w:val="009F2AB1"/>
    <w:rsid w:val="009F4FAF"/>
    <w:rsid w:val="009F68F1"/>
    <w:rsid w:val="00A04529"/>
    <w:rsid w:val="00A0584B"/>
    <w:rsid w:val="00A135BA"/>
    <w:rsid w:val="00A17135"/>
    <w:rsid w:val="00A21A6F"/>
    <w:rsid w:val="00A24E56"/>
    <w:rsid w:val="00A26A62"/>
    <w:rsid w:val="00A3130A"/>
    <w:rsid w:val="00A35A9B"/>
    <w:rsid w:val="00A4070E"/>
    <w:rsid w:val="00A40CA0"/>
    <w:rsid w:val="00A422DE"/>
    <w:rsid w:val="00A504A7"/>
    <w:rsid w:val="00A53677"/>
    <w:rsid w:val="00A53BF2"/>
    <w:rsid w:val="00A60D68"/>
    <w:rsid w:val="00A73EFA"/>
    <w:rsid w:val="00A761BF"/>
    <w:rsid w:val="00A77A3B"/>
    <w:rsid w:val="00A86291"/>
    <w:rsid w:val="00A92F6F"/>
    <w:rsid w:val="00A96A18"/>
    <w:rsid w:val="00A97472"/>
    <w:rsid w:val="00A97523"/>
    <w:rsid w:val="00AA0440"/>
    <w:rsid w:val="00AA6BA6"/>
    <w:rsid w:val="00AA7824"/>
    <w:rsid w:val="00AB0FA3"/>
    <w:rsid w:val="00AB73BF"/>
    <w:rsid w:val="00AC335C"/>
    <w:rsid w:val="00AC463E"/>
    <w:rsid w:val="00AC4794"/>
    <w:rsid w:val="00AC7D62"/>
    <w:rsid w:val="00AD3BE2"/>
    <w:rsid w:val="00AD3E3D"/>
    <w:rsid w:val="00AE1EE4"/>
    <w:rsid w:val="00AE36EC"/>
    <w:rsid w:val="00AE7406"/>
    <w:rsid w:val="00AF1688"/>
    <w:rsid w:val="00AF2151"/>
    <w:rsid w:val="00AF42B0"/>
    <w:rsid w:val="00AF46E6"/>
    <w:rsid w:val="00AF5139"/>
    <w:rsid w:val="00B06EDA"/>
    <w:rsid w:val="00B1049C"/>
    <w:rsid w:val="00B1161F"/>
    <w:rsid w:val="00B11661"/>
    <w:rsid w:val="00B20027"/>
    <w:rsid w:val="00B32B4D"/>
    <w:rsid w:val="00B346D2"/>
    <w:rsid w:val="00B4137E"/>
    <w:rsid w:val="00B42D09"/>
    <w:rsid w:val="00B50D1A"/>
    <w:rsid w:val="00B54DF7"/>
    <w:rsid w:val="00B56223"/>
    <w:rsid w:val="00B56E79"/>
    <w:rsid w:val="00B57AA7"/>
    <w:rsid w:val="00B637AA"/>
    <w:rsid w:val="00B63BE2"/>
    <w:rsid w:val="00B66321"/>
    <w:rsid w:val="00B7592C"/>
    <w:rsid w:val="00B759B8"/>
    <w:rsid w:val="00B809D3"/>
    <w:rsid w:val="00B84B66"/>
    <w:rsid w:val="00B85354"/>
    <w:rsid w:val="00B85475"/>
    <w:rsid w:val="00B9090A"/>
    <w:rsid w:val="00B92196"/>
    <w:rsid w:val="00B9228D"/>
    <w:rsid w:val="00B929EC"/>
    <w:rsid w:val="00B956C6"/>
    <w:rsid w:val="00B95DF7"/>
    <w:rsid w:val="00BB0725"/>
    <w:rsid w:val="00BC408A"/>
    <w:rsid w:val="00BC5023"/>
    <w:rsid w:val="00BC556A"/>
    <w:rsid w:val="00BC556C"/>
    <w:rsid w:val="00BD42DA"/>
    <w:rsid w:val="00BD4684"/>
    <w:rsid w:val="00BE08A7"/>
    <w:rsid w:val="00BE4391"/>
    <w:rsid w:val="00BF3E48"/>
    <w:rsid w:val="00BF406B"/>
    <w:rsid w:val="00C01072"/>
    <w:rsid w:val="00C03376"/>
    <w:rsid w:val="00C13340"/>
    <w:rsid w:val="00C15F1B"/>
    <w:rsid w:val="00C16288"/>
    <w:rsid w:val="00C17D1D"/>
    <w:rsid w:val="00C27B88"/>
    <w:rsid w:val="00C3066E"/>
    <w:rsid w:val="00C34F28"/>
    <w:rsid w:val="00C45923"/>
    <w:rsid w:val="00C461C1"/>
    <w:rsid w:val="00C543E7"/>
    <w:rsid w:val="00C57D2F"/>
    <w:rsid w:val="00C6611B"/>
    <w:rsid w:val="00C70225"/>
    <w:rsid w:val="00C72198"/>
    <w:rsid w:val="00C73C7D"/>
    <w:rsid w:val="00C75005"/>
    <w:rsid w:val="00C76698"/>
    <w:rsid w:val="00C926A9"/>
    <w:rsid w:val="00C970DF"/>
    <w:rsid w:val="00CA7E71"/>
    <w:rsid w:val="00CB2673"/>
    <w:rsid w:val="00CB701D"/>
    <w:rsid w:val="00CC3F0E"/>
    <w:rsid w:val="00CD08C9"/>
    <w:rsid w:val="00CD1FE8"/>
    <w:rsid w:val="00CD38CD"/>
    <w:rsid w:val="00CD3E0C"/>
    <w:rsid w:val="00CD5565"/>
    <w:rsid w:val="00CD616C"/>
    <w:rsid w:val="00CF33E4"/>
    <w:rsid w:val="00CF68D6"/>
    <w:rsid w:val="00CF7B4A"/>
    <w:rsid w:val="00D009F8"/>
    <w:rsid w:val="00D0369C"/>
    <w:rsid w:val="00D03C14"/>
    <w:rsid w:val="00D06E6E"/>
    <w:rsid w:val="00D078DA"/>
    <w:rsid w:val="00D14995"/>
    <w:rsid w:val="00D204F2"/>
    <w:rsid w:val="00D2455C"/>
    <w:rsid w:val="00D25023"/>
    <w:rsid w:val="00D27F8C"/>
    <w:rsid w:val="00D33843"/>
    <w:rsid w:val="00D338FE"/>
    <w:rsid w:val="00D448B9"/>
    <w:rsid w:val="00D44DD7"/>
    <w:rsid w:val="00D45C59"/>
    <w:rsid w:val="00D51901"/>
    <w:rsid w:val="00D54A6F"/>
    <w:rsid w:val="00D57D57"/>
    <w:rsid w:val="00D62E42"/>
    <w:rsid w:val="00D70496"/>
    <w:rsid w:val="00D73182"/>
    <w:rsid w:val="00D772FB"/>
    <w:rsid w:val="00D90480"/>
    <w:rsid w:val="00DA1AA0"/>
    <w:rsid w:val="00DA512B"/>
    <w:rsid w:val="00DB5C9D"/>
    <w:rsid w:val="00DC44A8"/>
    <w:rsid w:val="00DD56A1"/>
    <w:rsid w:val="00DE23A8"/>
    <w:rsid w:val="00DE4BEE"/>
    <w:rsid w:val="00DE5B3D"/>
    <w:rsid w:val="00DE7112"/>
    <w:rsid w:val="00DF19BE"/>
    <w:rsid w:val="00DF3B44"/>
    <w:rsid w:val="00DF6DA2"/>
    <w:rsid w:val="00E1372E"/>
    <w:rsid w:val="00E16492"/>
    <w:rsid w:val="00E21D30"/>
    <w:rsid w:val="00E23E3E"/>
    <w:rsid w:val="00E24D9A"/>
    <w:rsid w:val="00E27805"/>
    <w:rsid w:val="00E27A11"/>
    <w:rsid w:val="00E30497"/>
    <w:rsid w:val="00E358A2"/>
    <w:rsid w:val="00E35C9A"/>
    <w:rsid w:val="00E3771B"/>
    <w:rsid w:val="00E40979"/>
    <w:rsid w:val="00E43F26"/>
    <w:rsid w:val="00E52A36"/>
    <w:rsid w:val="00E6378B"/>
    <w:rsid w:val="00E63EC3"/>
    <w:rsid w:val="00E645D5"/>
    <w:rsid w:val="00E653DA"/>
    <w:rsid w:val="00E65958"/>
    <w:rsid w:val="00E84FE5"/>
    <w:rsid w:val="00E879A5"/>
    <w:rsid w:val="00E879FC"/>
    <w:rsid w:val="00E908C1"/>
    <w:rsid w:val="00EA1DB5"/>
    <w:rsid w:val="00EA2574"/>
    <w:rsid w:val="00EA2F1F"/>
    <w:rsid w:val="00EA3F2E"/>
    <w:rsid w:val="00EA57EC"/>
    <w:rsid w:val="00EA6208"/>
    <w:rsid w:val="00EB120E"/>
    <w:rsid w:val="00EB273B"/>
    <w:rsid w:val="00EB34C8"/>
    <w:rsid w:val="00EB46E2"/>
    <w:rsid w:val="00EB5469"/>
    <w:rsid w:val="00EC0045"/>
    <w:rsid w:val="00ED452E"/>
    <w:rsid w:val="00EE1FB6"/>
    <w:rsid w:val="00EE3CDA"/>
    <w:rsid w:val="00EF37A8"/>
    <w:rsid w:val="00EF531F"/>
    <w:rsid w:val="00EF5DDA"/>
    <w:rsid w:val="00F0082E"/>
    <w:rsid w:val="00F05FE8"/>
    <w:rsid w:val="00F06D86"/>
    <w:rsid w:val="00F121C6"/>
    <w:rsid w:val="00F13D87"/>
    <w:rsid w:val="00F149E5"/>
    <w:rsid w:val="00F14E80"/>
    <w:rsid w:val="00F15E33"/>
    <w:rsid w:val="00F17DA2"/>
    <w:rsid w:val="00F22EC0"/>
    <w:rsid w:val="00F25C47"/>
    <w:rsid w:val="00F27D7B"/>
    <w:rsid w:val="00F31D34"/>
    <w:rsid w:val="00F342A1"/>
    <w:rsid w:val="00F36FBA"/>
    <w:rsid w:val="00F411A1"/>
    <w:rsid w:val="00F44D36"/>
    <w:rsid w:val="00F46262"/>
    <w:rsid w:val="00F4795D"/>
    <w:rsid w:val="00F50A61"/>
    <w:rsid w:val="00F525CD"/>
    <w:rsid w:val="00F5286C"/>
    <w:rsid w:val="00F52E12"/>
    <w:rsid w:val="00F638CA"/>
    <w:rsid w:val="00F657C5"/>
    <w:rsid w:val="00F74ED5"/>
    <w:rsid w:val="00F770A5"/>
    <w:rsid w:val="00F900B4"/>
    <w:rsid w:val="00FA0F2E"/>
    <w:rsid w:val="00FA4DB1"/>
    <w:rsid w:val="00FB2F2A"/>
    <w:rsid w:val="00FB3F2A"/>
    <w:rsid w:val="00FC3593"/>
    <w:rsid w:val="00FC38F8"/>
    <w:rsid w:val="00FC7EEE"/>
    <w:rsid w:val="00FD117D"/>
    <w:rsid w:val="00FD72E3"/>
    <w:rsid w:val="00FE06FC"/>
    <w:rsid w:val="00FF0315"/>
    <w:rsid w:val="00FF2121"/>
    <w:rsid w:val="00FF59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B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C4BEF"/>
    <w:rPr>
      <w:rFonts w:ascii="Times New Roman" w:hAnsi="Times New Roman"/>
      <w:b w:val="0"/>
      <w:i w:val="0"/>
      <w:sz w:val="22"/>
    </w:rPr>
  </w:style>
  <w:style w:type="paragraph" w:styleId="NoSpacing">
    <w:name w:val="No Spacing"/>
    <w:uiPriority w:val="1"/>
    <w:qFormat/>
    <w:rsid w:val="004C4BEF"/>
    <w:pPr>
      <w:spacing w:after="0" w:line="240" w:lineRule="auto"/>
    </w:pPr>
  </w:style>
  <w:style w:type="paragraph" w:customStyle="1" w:styleId="scemptylineheader">
    <w:name w:val="sc_emptyline_header"/>
    <w:qFormat/>
    <w:rsid w:val="004C4BE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C4BE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C4BE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C4BE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C4B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C4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C4BEF"/>
    <w:rPr>
      <w:color w:val="808080"/>
    </w:rPr>
  </w:style>
  <w:style w:type="paragraph" w:customStyle="1" w:styleId="scdirectionallanguage">
    <w:name w:val="sc_directional_language"/>
    <w:qFormat/>
    <w:rsid w:val="004C4B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C4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C4BE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C4BE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C4BE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C4BE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C4B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C4BE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C4BE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C4B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C4B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C4BE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C4BE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C4B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C4BE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C4BE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C4BE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C4BEF"/>
    <w:rPr>
      <w:rFonts w:ascii="Times New Roman" w:hAnsi="Times New Roman"/>
      <w:color w:val="auto"/>
      <w:sz w:val="22"/>
    </w:rPr>
  </w:style>
  <w:style w:type="paragraph" w:customStyle="1" w:styleId="scclippagebillheader">
    <w:name w:val="sc_clip_page_bill_header"/>
    <w:qFormat/>
    <w:rsid w:val="004C4B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C4BE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C4BE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C4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BEF"/>
    <w:rPr>
      <w:lang w:val="en-US"/>
    </w:rPr>
  </w:style>
  <w:style w:type="paragraph" w:styleId="Footer">
    <w:name w:val="footer"/>
    <w:basedOn w:val="Normal"/>
    <w:link w:val="FooterChar"/>
    <w:uiPriority w:val="99"/>
    <w:unhideWhenUsed/>
    <w:rsid w:val="004C4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EF"/>
    <w:rPr>
      <w:lang w:val="en-US"/>
    </w:rPr>
  </w:style>
  <w:style w:type="paragraph" w:styleId="ListParagraph">
    <w:name w:val="List Paragraph"/>
    <w:basedOn w:val="Normal"/>
    <w:uiPriority w:val="34"/>
    <w:qFormat/>
    <w:rsid w:val="004C4BEF"/>
    <w:pPr>
      <w:ind w:left="720"/>
      <w:contextualSpacing/>
    </w:pPr>
  </w:style>
  <w:style w:type="paragraph" w:customStyle="1" w:styleId="scbillfooter">
    <w:name w:val="sc_bill_footer"/>
    <w:qFormat/>
    <w:rsid w:val="004C4BE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C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C4BE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C4BE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C4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C4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4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4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C4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C4BE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C4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C4BE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C4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C4BEF"/>
    <w:pPr>
      <w:widowControl w:val="0"/>
      <w:suppressAutoHyphens/>
      <w:spacing w:after="0" w:line="360" w:lineRule="auto"/>
    </w:pPr>
    <w:rPr>
      <w:rFonts w:ascii="Times New Roman" w:hAnsi="Times New Roman"/>
      <w:lang w:val="en-US"/>
    </w:rPr>
  </w:style>
  <w:style w:type="paragraph" w:customStyle="1" w:styleId="sctableln">
    <w:name w:val="sc_table_ln"/>
    <w:qFormat/>
    <w:rsid w:val="004C4BE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C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C4BEF"/>
    <w:rPr>
      <w:strike/>
      <w:dstrike w:val="0"/>
    </w:rPr>
  </w:style>
  <w:style w:type="character" w:customStyle="1" w:styleId="scinsert">
    <w:name w:val="sc_insert"/>
    <w:uiPriority w:val="1"/>
    <w:qFormat/>
    <w:rsid w:val="004C4BEF"/>
    <w:rPr>
      <w:caps w:val="0"/>
      <w:smallCaps w:val="0"/>
      <w:strike w:val="0"/>
      <w:dstrike w:val="0"/>
      <w:vanish w:val="0"/>
      <w:u w:val="single"/>
      <w:vertAlign w:val="baseline"/>
    </w:rPr>
  </w:style>
  <w:style w:type="character" w:customStyle="1" w:styleId="scinsertred">
    <w:name w:val="sc_insert_red"/>
    <w:uiPriority w:val="1"/>
    <w:qFormat/>
    <w:rsid w:val="004C4BEF"/>
    <w:rPr>
      <w:caps w:val="0"/>
      <w:smallCaps w:val="0"/>
      <w:strike w:val="0"/>
      <w:dstrike w:val="0"/>
      <w:vanish w:val="0"/>
      <w:color w:val="FF0000"/>
      <w:u w:val="single"/>
      <w:vertAlign w:val="baseline"/>
    </w:rPr>
  </w:style>
  <w:style w:type="character" w:customStyle="1" w:styleId="scinsertblue">
    <w:name w:val="sc_insert_blue"/>
    <w:uiPriority w:val="1"/>
    <w:qFormat/>
    <w:rsid w:val="004C4BEF"/>
    <w:rPr>
      <w:caps w:val="0"/>
      <w:smallCaps w:val="0"/>
      <w:strike w:val="0"/>
      <w:dstrike w:val="0"/>
      <w:vanish w:val="0"/>
      <w:color w:val="0070C0"/>
      <w:u w:val="single"/>
      <w:vertAlign w:val="baseline"/>
    </w:rPr>
  </w:style>
  <w:style w:type="character" w:customStyle="1" w:styleId="scstrikered">
    <w:name w:val="sc_strike_red"/>
    <w:uiPriority w:val="1"/>
    <w:qFormat/>
    <w:rsid w:val="004C4BEF"/>
    <w:rPr>
      <w:strike/>
      <w:dstrike w:val="0"/>
      <w:color w:val="FF0000"/>
    </w:rPr>
  </w:style>
  <w:style w:type="character" w:customStyle="1" w:styleId="scstrikeblue">
    <w:name w:val="sc_strike_blue"/>
    <w:uiPriority w:val="1"/>
    <w:qFormat/>
    <w:rsid w:val="004C4BEF"/>
    <w:rPr>
      <w:strike/>
      <w:dstrike w:val="0"/>
      <w:color w:val="0070C0"/>
    </w:rPr>
  </w:style>
  <w:style w:type="character" w:customStyle="1" w:styleId="scinsertbluenounderline">
    <w:name w:val="sc_insert_blue_no_underline"/>
    <w:uiPriority w:val="1"/>
    <w:qFormat/>
    <w:rsid w:val="004C4BE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C4BE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C4BEF"/>
    <w:rPr>
      <w:strike/>
      <w:dstrike w:val="0"/>
      <w:color w:val="0070C0"/>
      <w:lang w:val="en-US"/>
    </w:rPr>
  </w:style>
  <w:style w:type="character" w:customStyle="1" w:styleId="scstrikerednoncodified">
    <w:name w:val="sc_strike_red_non_codified"/>
    <w:uiPriority w:val="1"/>
    <w:qFormat/>
    <w:rsid w:val="004C4BEF"/>
    <w:rPr>
      <w:strike/>
      <w:dstrike w:val="0"/>
      <w:color w:val="FF0000"/>
    </w:rPr>
  </w:style>
  <w:style w:type="paragraph" w:customStyle="1" w:styleId="scbillsiglines">
    <w:name w:val="sc_bill_sig_lines"/>
    <w:qFormat/>
    <w:rsid w:val="004C4BE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C4BEF"/>
    <w:rPr>
      <w:bdr w:val="none" w:sz="0" w:space="0" w:color="auto"/>
      <w:shd w:val="clear" w:color="auto" w:fill="FEC6C6"/>
    </w:rPr>
  </w:style>
  <w:style w:type="character" w:customStyle="1" w:styleId="screstoreblue">
    <w:name w:val="sc_restore_blue"/>
    <w:uiPriority w:val="1"/>
    <w:qFormat/>
    <w:rsid w:val="004C4BEF"/>
    <w:rPr>
      <w:color w:val="4472C4" w:themeColor="accent1"/>
      <w:bdr w:val="none" w:sz="0" w:space="0" w:color="auto"/>
      <w:shd w:val="clear" w:color="auto" w:fill="auto"/>
    </w:rPr>
  </w:style>
  <w:style w:type="character" w:customStyle="1" w:styleId="screstorered">
    <w:name w:val="sc_restore_red"/>
    <w:uiPriority w:val="1"/>
    <w:qFormat/>
    <w:rsid w:val="004C4BEF"/>
    <w:rPr>
      <w:color w:val="FF0000"/>
      <w:bdr w:val="none" w:sz="0" w:space="0" w:color="auto"/>
      <w:shd w:val="clear" w:color="auto" w:fill="auto"/>
    </w:rPr>
  </w:style>
  <w:style w:type="character" w:customStyle="1" w:styleId="scstrikenewblue">
    <w:name w:val="sc_strike_new_blue"/>
    <w:uiPriority w:val="1"/>
    <w:qFormat/>
    <w:rsid w:val="004C4BEF"/>
    <w:rPr>
      <w:strike w:val="0"/>
      <w:dstrike/>
      <w:color w:val="0070C0"/>
      <w:u w:val="none"/>
    </w:rPr>
  </w:style>
  <w:style w:type="character" w:customStyle="1" w:styleId="scstrikenewred">
    <w:name w:val="sc_strike_new_red"/>
    <w:uiPriority w:val="1"/>
    <w:qFormat/>
    <w:rsid w:val="004C4BEF"/>
    <w:rPr>
      <w:strike w:val="0"/>
      <w:dstrike/>
      <w:color w:val="FF0000"/>
      <w:u w:val="none"/>
    </w:rPr>
  </w:style>
  <w:style w:type="character" w:customStyle="1" w:styleId="scamendsenate">
    <w:name w:val="sc_amend_senate"/>
    <w:uiPriority w:val="1"/>
    <w:qFormat/>
    <w:rsid w:val="004C4BEF"/>
    <w:rPr>
      <w:bdr w:val="none" w:sz="0" w:space="0" w:color="auto"/>
      <w:shd w:val="clear" w:color="auto" w:fill="FFF2CC" w:themeFill="accent4" w:themeFillTint="33"/>
    </w:rPr>
  </w:style>
  <w:style w:type="character" w:customStyle="1" w:styleId="scamendhouse">
    <w:name w:val="sc_amend_house"/>
    <w:uiPriority w:val="1"/>
    <w:qFormat/>
    <w:rsid w:val="004C4BEF"/>
    <w:rPr>
      <w:bdr w:val="none" w:sz="0" w:space="0" w:color="auto"/>
      <w:shd w:val="clear" w:color="auto" w:fill="E2EFD9" w:themeFill="accent6" w:themeFillTint="33"/>
    </w:rPr>
  </w:style>
  <w:style w:type="paragraph" w:styleId="Revision">
    <w:name w:val="Revision"/>
    <w:hidden/>
    <w:uiPriority w:val="99"/>
    <w:semiHidden/>
    <w:rsid w:val="00317AA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85&amp;session=126&amp;summary=B" TargetMode="External" Id="R8cfd7a04492c401a" /><Relationship Type="http://schemas.openxmlformats.org/officeDocument/2006/relationships/hyperlink" Target="https://www.scstatehouse.gov/sess126_2025-2026/prever/3085_20241205.docx" TargetMode="External" Id="R24743120e04f4fd0" /><Relationship Type="http://schemas.openxmlformats.org/officeDocument/2006/relationships/hyperlink" Target="h:\hj\20250114.docx" TargetMode="External" Id="R6b8afe793b2647d6" /><Relationship Type="http://schemas.openxmlformats.org/officeDocument/2006/relationships/hyperlink" Target="h:\hj\20250114.docx" TargetMode="External" Id="Rae379e1de1b643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1DCD"/>
    <w:rsid w:val="000C3152"/>
    <w:rsid w:val="000C5BC7"/>
    <w:rsid w:val="000F401F"/>
    <w:rsid w:val="00140B15"/>
    <w:rsid w:val="001A0697"/>
    <w:rsid w:val="001B20DA"/>
    <w:rsid w:val="001C48FD"/>
    <w:rsid w:val="002A7C8A"/>
    <w:rsid w:val="002D4365"/>
    <w:rsid w:val="003362D8"/>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B20DA6"/>
    <w:rsid w:val="00B457AF"/>
    <w:rsid w:val="00BC556A"/>
    <w:rsid w:val="00C818FB"/>
    <w:rsid w:val="00CC0451"/>
    <w:rsid w:val="00D6665C"/>
    <w:rsid w:val="00D900BD"/>
    <w:rsid w:val="00E23E3E"/>
    <w:rsid w:val="00E76813"/>
    <w:rsid w:val="00EE1FB6"/>
    <w:rsid w:val="00F770A5"/>
    <w:rsid w:val="00F82BD9"/>
    <w:rsid w:val="00FB2F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lwb360Metadata xmlns="http://schemas.openxmlformats.org/package/2006/metadata/lwb360-metadata">
  <DOCUMENT_TYPE>Bill</DOCUMENT_TYPE>
  <FILENAME>&lt;&lt;filename&gt;&gt;</FILENAME>
  <ID>d3731be3-5f8b-4e5e-88bb-99edd07219b0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89d5403b-3887-47ef-ab0b-6cb44549df42</T_BILL_REQUEST_REQUEST>
  <T_BILL_R_ORIGINALDRAFT>76ab02f1-5da9-449e-ade0-360935425720</T_BILL_R_ORIGINALDRAFT>
  <T_BILL_SPONSOR_SPONSOR>3f2f265e-f494-4524-82a6-905b11ea90df</T_BILL_SPONSOR_SPONSOR>
  <T_BILL_T_BILLNAME>[3085]</T_BILL_T_BILLNAME>
  <T_BILL_T_BILLNUMBER>3085</T_BILL_T_BILLNUMBER>
  <T_BILL_T_BILLTITLE>TO AMEND THE SOUTH CAROLINA CODE OF LAWS BY AMENDING SECTION 63‑15‑220, RELATING TO PARENTING PLANS, SO AS TO CREATE A REBUTTABLE PRESUMPTION THAT IT IS IN THE BEST INTEREST OF THE CHILD TO SPEND APPROXIMATELY AN EQUAL AMOUNT OF TIME WITH EACH PARENT WHEN BOTH PARENTS ARE WILLING, ABLE, AND FIT; AND BY AMENDING SECTION 63‑15‑240, RELATING TO CHILD CUSTODY ORDERS, SO AS TO 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T_BILL_T_BILLTITLE>
  <T_BILL_T_CHAMBER>house</T_BILL_T_CHAMBER>
  <T_BILL_T_FILENAME> </T_BILL_T_FILENAME>
  <T_BILL_T_LEGTYPE>bill_statewide</T_BILL_T_LEGTYPE>
  <T_BILL_T_RATNUMBERSTRING>HNone</T_BILL_T_RATNUMBERSTRING>
  <T_BILL_T_SECTIONS>[{"SectionUUID":"54a1bafd-f6fa-4c68-b043-c3769ad3982a","SectionName":"code_section","SectionNumber":1,"SectionType":"code_section","CodeSections":[{"CodeSectionBookmarkName":"cs_T63C15N220_34d5c7c84","IsConstitutionSection":false,"Identity":"63-15-220","IsNew":false,"SubSections":[{"Level":1,"Identity":"T63C15N220SA","SubSectionBookmarkName":"ss_T63C15N220SA_lv1_9e77ba4c1","IsNewSubSection":false,"SubSectionReplacement":""},{"Level":1,"Identity":"T63C15N220SB","SubSectionBookmarkName":"ss_T63C15N220SB_lv1_ae17eb919","IsNewSubSection":false,"SubSectionReplacement":""},{"Level":1,"Identity":"T63C15N220SC","SubSectionBookmarkName":"ss_T63C15N220SC_lv1_75214c589","IsNewSubSection":false,"SubSectionReplacement":""},{"Level":2,"Identity":"T63C15N220S2","SubSectionBookmarkName":"ss_T63C15N220S2_lv2_0edee2ff4","IsNewSubSection":false,"SubSectionReplacement":""},{"Level":2,"Identity":"T63C15N220S3","SubSectionBookmarkName":"ss_T63C15N220S3_lv2_ed86a6e87","IsNewSubSection":false,"SubSectionReplacement":""}],"TitleRelatedTo":"Parenting plans","TitleSoAsTo":"CREATE A REBUTTABLE PRESUMPTION THAT IT IS IN THE BEST INTEREST OF THE CHILD TO SPEND APPROXIMATELY AN EQUAL AMOUNT OF TIME WITH EACH PARENT WHEN BOTH PARENTS ARE WILLING, ABLE, AND FIT","Deleted":false}],"TitleText":"","DisableControls":false,"Deleted":false,"RepealItems":[],"SectionBookmarkName":"bs_num_1_c703a3368"},{"SectionUUID":"309fa69f-a5f7-44e7-a3ba-691e5bbcc02a","SectionName":"code_section","SectionNumber":2,"SectionType":"code_section","CodeSections":[{"CodeSectionBookmarkName":"cs_T63C15N240_5cdb2944d","IsConstitutionSection":false,"Identity":"63-15-240","IsNew":false,"SubSections":[{"Level":1,"Identity":"T63C15N240SA","SubSectionBookmarkName":"ss_T63C15N240SA_lv1_f3dde0883","IsNewSubSection":false,"SubSectionReplacement":""},{"Level":2,"Identity":"T63C15N240S1","SubSectionBookmarkName":"ss_T63C15N240S1_lv2_f4a7a61e4","IsNewSubSection":false,"SubSectionReplacement":""},{"Level":2,"Identity":"T63C15N240S2","SubSectionBookmarkName":"ss_T63C15N240S2_lv2_86ff4ab2e","IsNewSubSection":false,"SubSectionReplacement":""},{"Level":2,"Identity":"T63C15N240S3","SubSectionBookmarkName":"ss_T63C15N240S3_lv2_55ac25cfa","IsNewSubSection":false,"SubSectionReplacement":""},{"Level":3,"Identity":"T63C15N240Sa","SubSectionBookmarkName":"ss_T63C15N240Sa_lv3_bd5d4542c","IsNewSubSection":false,"SubSectionReplacement":""},{"Level":3,"Identity":"T63C15N240Sb","SubSectionBookmarkName":"ss_T63C15N240Sb_lv3_2c4598db2","IsNewSubSection":false,"SubSectionReplacement":""},{"Level":2,"Identity":"T63C15N240S4","SubSectionBookmarkName":"ss_T63C15N240S4_lv2_f5d2efe9b","IsNewSubSection":false,"SubSectionReplacement":""},{"Level":1,"Identity":"T63C15N240SB","SubSectionBookmarkName":"ss_T63C15N240SB_lv1_954be466f","IsNewSubSection":false,"SubSectionReplacement":""},{"Level":2,"Identity":"T63C15N240S1","SubSectionBookmarkName":"ss_T63C15N240S1_lv2_cb9902ee2","IsNewSubSection":false,"SubSectionReplacement":""},{"Level":2,"Identity":"T63C15N240S2","SubSectionBookmarkName":"ss_T63C15N240S2_lv2_906254106","IsNewSubSection":false,"SubSectionReplacement":""},{"Level":2,"Identity":"T63C15N240S3","SubSectionBookmarkName":"ss_T63C15N240S3_lv2_dd609e347","IsNewSubSection":false,"SubSectionReplacement":""},{"Level":2,"Identity":"T63C15N240S4","SubSectionBookmarkName":"ss_T63C15N240S4_lv2_74f32be2a","IsNewSubSection":false,"SubSectionReplacement":""},{"Level":2,"Identity":"T63C15N240S5","SubSectionBookmarkName":"ss_T63C15N240S5_lv2_c94b496e2","IsNewSubSection":false,"SubSectionReplacement":""},{"Level":2,"Identity":"T63C15N240S6","SubSectionBookmarkName":"ss_T63C15N240S6_lv2_fbd396f35","IsNewSubSection":false,"SubSectionReplacement":""},{"Level":2,"Identity":"T63C15N240S7","SubSectionBookmarkName":"ss_T63C15N240S7_lv2_f6067ce76","IsNewSubSection":false,"SubSectionReplacement":""},{"Level":2,"Identity":"T63C15N240S8","SubSectionBookmarkName":"ss_T63C15N240S8_lv2_612138d7b","IsNewSubSection":false,"SubSectionReplacement":""},{"Level":2,"Identity":"T63C15N240S9","SubSectionBookmarkName":"ss_T63C15N240S9_lv2_7f29a21c4","IsNewSubSection":false,"SubSectionReplacement":""},{"Level":2,"Identity":"T63C15N240S10","SubSectionBookmarkName":"ss_T63C15N240S10_lv2_1afd41747","IsNewSubSection":false,"SubSectionReplacement":""},{"Level":2,"Identity":"T63C15N240S11","SubSectionBookmarkName":"ss_T63C15N240S11_lv2_c01053a41","IsNewSubSection":false,"SubSectionReplacement":""},{"Level":2,"Identity":"T63C15N240S12","SubSectionBookmarkName":"ss_T63C15N240S12_lv2_1ab4762ff","IsNewSubSection":false,"SubSectionReplacement":""},{"Level":2,"Identity":"T63C15N240S13","SubSectionBookmarkName":"ss_T63C15N240S13_lv2_e9386783a","IsNewSubSection":false,"SubSectionReplacement":""},{"Level":2,"Identity":"T63C15N240S14","SubSectionBookmarkName":"ss_T63C15N240S14_lv2_eb05090e6","IsNewSubSection":false,"SubSectionReplacement":""},{"Level":2,"Identity":"T63C15N240S15","SubSectionBookmarkName":"ss_T63C15N240S15_lv2_d88b0e818","IsNewSubSection":false,"SubSectionReplacement":""},{"Level":2,"Identity":"T63C15N240S16","SubSectionBookmarkName":"ss_T63C15N240S16_lv2_97096f89b","IsNewSubSection":false,"SubSectionReplacement":""},{"Level":2,"Identity":"T63C15N240S17","SubSectionBookmarkName":"ss_T63C15N240S17_lv2_dae28cdf9","IsNewSubSection":false,"SubSectionReplacement":""},{"Level":2,"Identity":"T63C15N240S18","SubSectionBookmarkName":"ss_T63C15N240S18_lv2_f6149d4aa","IsNewSubSection":false,"SubSectionReplacement":""},{"Level":1,"Identity":"T63C15N240SC","SubSectionBookmarkName":"ss_T63C15N240SC_lv1_af1b2c14a","IsNewSubSection":false,"SubSectionReplacement":""},{"Level":1,"Identity":"T63C15N240SD","SubSectionBookmarkName":"ss_T63C15N240SD_lv1_a29fd3732","IsNewSubSection":false,"SubSectionReplacement":""}],"TitleRelatedTo":"Contents of order for custody affecting rights and responsibilities of parents;  best interests of the child.","TitleSoAsTo":"","Deleted":false}],"TitleText":"","DisableControls":false,"Deleted":false,"RepealItems":[],"SectionBookmarkName":"bs_num_2_3260269df"},{"SectionUUID":"8f03ca95-8faa-4d43-a9c2-8afc498075bd","SectionName":"standard_eff_date_section","SectionNumber":3,"SectionType":"drafting_clause","CodeSections":[],"TitleText":"","DisableControls":false,"Deleted":false,"RepealItems":[],"SectionBookmarkName":"bs_num_3_lastsection"}]</T_BILL_T_SECTIONS>
  <T_BILL_T_SUBJECT>Child Custody</T_BILL_T_SUBJECT>
  <T_BILL_UR_DRAFTER>virginiaravenel@scstatehouse.gov</T_BILL_UR_DRAFTER>
  <T_BILL_UR_DRAFTINGASSISTANT>katierogers@scstatehouse.gov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CB7F3F-4D63-4FD9-B999-198855524A9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1059</Words>
  <Characters>5370</Characters>
  <Application>Microsoft Office Word</Application>
  <DocSecurity>0</DocSecurity>
  <Lines>101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2024-12-04T15:03:00Z</cp:lastPrinted>
  <dcterms:created xsi:type="dcterms:W3CDTF">2024-12-04T15:04:00Z</dcterms:created>
  <dcterms:modified xsi:type="dcterms:W3CDTF">2024-12-04T15:04:00Z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