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Bailey</w:t>
      </w:r>
    </w:p>
    <w:p>
      <w:pPr>
        <w:widowControl w:val="false"/>
        <w:spacing w:after="0"/>
        <w:jc w:val="left"/>
      </w:pPr>
      <w:r>
        <w:rPr>
          <w:rFonts w:ascii="Times New Roman"/>
          <w:sz w:val="22"/>
        </w:rPr>
        <w:t xml:space="preserve">Document Path: LC-0044VR25.docx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Attorney Fees, DSS Actions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2758547bbdd4544">
        <w:r w:rsidRPr="00770434">
          <w:rPr>
            <w:rStyle w:val="Hyperlink"/>
          </w:rPr>
          <w:t>House Journal</w:t>
        </w:r>
        <w:r w:rsidRPr="00770434">
          <w:rPr>
            <w:rStyle w:val="Hyperlink"/>
          </w:rPr>
          <w:noBreakHyphen/>
          <w:t>page 99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58fd0ef5ddf453b">
        <w:r w:rsidRPr="00770434">
          <w:rPr>
            <w:rStyle w:val="Hyperlink"/>
          </w:rPr>
          <w:t>House Journal</w:t>
        </w:r>
        <w:r w:rsidRPr="00770434">
          <w:rPr>
            <w:rStyle w:val="Hyperlink"/>
          </w:rPr>
          <w:noBreakHyphen/>
          <w:t>page 99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c0f3198784b4f4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a44f91f553649a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D5615" w14:paraId="40FEFADA" w14:textId="44BDE508">
          <w:pPr>
            <w:pStyle w:val="scbilltitle"/>
          </w:pPr>
          <w:r>
            <w:t>TO AMEND THE SOUTH CAROLINA CODE OF LAWS BY AMENDING SECTION 15‑77‑300, RELATING TO THE ALLOWANCE OF ATTORNEY</w:t>
          </w:r>
          <w:r w:rsidR="0000232C">
            <w:t>’</w:t>
          </w:r>
          <w:r>
            <w:t>S FEES IN STATE‑INITIATED ACTIONS, SO AS TO ELIMINATE THE EXCEPTION FOR DEPARTMENT OF SOCIAL SERVICES</w:t>
          </w:r>
          <w:r w:rsidR="000B462C">
            <w:t>’</w:t>
          </w:r>
          <w:r>
            <w:t xml:space="preserve"> CHILD ABUSE AND NEGLECT ACTIONS.</w:t>
          </w:r>
        </w:p>
      </w:sdtContent>
    </w:sdt>
    <w:bookmarkStart w:name="at_7368d2bc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a38ac840" w:id="2"/>
      <w:r w:rsidRPr="0094541D">
        <w:t>B</w:t>
      </w:r>
      <w:bookmarkEnd w:id="2"/>
      <w:r w:rsidRPr="0094541D">
        <w:t>e it enacted by the General Assembly of the State of South Carolina:</w:t>
      </w:r>
    </w:p>
    <w:p w:rsidR="00D314BA" w:rsidP="00D314BA" w:rsidRDefault="00D314BA" w14:paraId="720392DF" w14:textId="77777777">
      <w:pPr>
        <w:pStyle w:val="scemptyline"/>
      </w:pPr>
    </w:p>
    <w:p w:rsidR="00D314BA" w:rsidP="00D314BA" w:rsidRDefault="00D314BA" w14:paraId="686D7AEB" w14:textId="77777777">
      <w:pPr>
        <w:pStyle w:val="scdirectionallanguage"/>
      </w:pPr>
      <w:bookmarkStart w:name="bs_num_1_1a22a0e70" w:id="3"/>
      <w:r>
        <w:t>S</w:t>
      </w:r>
      <w:bookmarkEnd w:id="3"/>
      <w:r>
        <w:t>ECTION 1.</w:t>
      </w:r>
      <w:r>
        <w:tab/>
      </w:r>
      <w:bookmarkStart w:name="dl_a7f7dd27f" w:id="4"/>
      <w:r>
        <w:t>S</w:t>
      </w:r>
      <w:bookmarkEnd w:id="4"/>
      <w:r>
        <w:t>ection 15‑77‑300(C) of the S.C. Code is amended to read:</w:t>
      </w:r>
    </w:p>
    <w:p w:rsidR="00D314BA" w:rsidP="00D314BA" w:rsidRDefault="00D314BA" w14:paraId="770EE9A7" w14:textId="77777777">
      <w:pPr>
        <w:pStyle w:val="sccodifiedsection"/>
      </w:pPr>
    </w:p>
    <w:p w:rsidR="00D314BA" w:rsidP="00D314BA" w:rsidRDefault="00D314BA" w14:paraId="702D019C" w14:textId="4EA65E2D">
      <w:pPr>
        <w:pStyle w:val="sccodifiedsection"/>
      </w:pPr>
      <w:bookmarkStart w:name="cs_T15C77N300_8e26dd66c" w:id="5"/>
      <w:r>
        <w:tab/>
      </w:r>
      <w:bookmarkStart w:name="ss_T15C77N300SC_lv1_1b8fff5c6" w:id="6"/>
      <w:bookmarkEnd w:id="5"/>
      <w:r>
        <w:t>(</w:t>
      </w:r>
      <w:bookmarkEnd w:id="6"/>
      <w:r>
        <w:t>C) The provisions of this section do not apply to civil actions relating to the establishment of public utility rates, disciplinary actions by state licensing boards, habeas corpus or</w:t>
      </w:r>
      <w:r>
        <w:rPr>
          <w:rStyle w:val="scstrike"/>
        </w:rPr>
        <w:t xml:space="preserve"> </w:t>
      </w:r>
      <w:proofErr w:type="spellStart"/>
      <w:r>
        <w:rPr>
          <w:rStyle w:val="scstrike"/>
        </w:rPr>
        <w:t>post conviction</w:t>
      </w:r>
      <w:proofErr w:type="spellEnd"/>
      <w:r w:rsidR="00FD5615">
        <w:rPr>
          <w:rStyle w:val="scinsert"/>
        </w:rPr>
        <w:t xml:space="preserve"> post‑conviction</w:t>
      </w:r>
      <w:r>
        <w:t xml:space="preserve"> relief actions, </w:t>
      </w:r>
      <w:r w:rsidR="00FD5615">
        <w:rPr>
          <w:rStyle w:val="scinsert"/>
        </w:rPr>
        <w:t xml:space="preserve">and </w:t>
      </w:r>
      <w:r>
        <w:t>child support actions, except as otherwise provided for</w:t>
      </w:r>
      <w:r>
        <w:rPr>
          <w:rStyle w:val="scstrike"/>
        </w:rPr>
        <w:t xml:space="preserve"> herein, and child abuse and neglect actions</w:t>
      </w:r>
      <w:r w:rsidR="00FD5615">
        <w:rPr>
          <w:rStyle w:val="scinsert"/>
        </w:rPr>
        <w:t xml:space="preserve"> in this section</w:t>
      </w:r>
      <w:r>
        <w:t>.</w:t>
      </w:r>
    </w:p>
    <w:p w:rsidRPr="00DF3B44" w:rsidR="007E06BB" w:rsidP="00787433" w:rsidRDefault="007E06BB" w14:paraId="3D8F1FED" w14:textId="0E2658E5">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7676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FBB8965" w:rsidR="00685035" w:rsidRPr="007B4AF7" w:rsidRDefault="00E051E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2D4D">
              <w:rPr>
                <w:noProof/>
              </w:rPr>
              <w:t>LC-0044VR25.docx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32C"/>
    <w:rsid w:val="00002E0E"/>
    <w:rsid w:val="00006BC5"/>
    <w:rsid w:val="00011182"/>
    <w:rsid w:val="00012912"/>
    <w:rsid w:val="00017FB0"/>
    <w:rsid w:val="00020B5D"/>
    <w:rsid w:val="00026421"/>
    <w:rsid w:val="00030409"/>
    <w:rsid w:val="00037F04"/>
    <w:rsid w:val="000404BF"/>
    <w:rsid w:val="00044112"/>
    <w:rsid w:val="00044B84"/>
    <w:rsid w:val="000479D0"/>
    <w:rsid w:val="00053978"/>
    <w:rsid w:val="00063AD3"/>
    <w:rsid w:val="0006464F"/>
    <w:rsid w:val="00066B54"/>
    <w:rsid w:val="00072FCD"/>
    <w:rsid w:val="0007456B"/>
    <w:rsid w:val="00074A4F"/>
    <w:rsid w:val="00075A9D"/>
    <w:rsid w:val="00077B65"/>
    <w:rsid w:val="00084E49"/>
    <w:rsid w:val="000851A4"/>
    <w:rsid w:val="000A3C25"/>
    <w:rsid w:val="000B462C"/>
    <w:rsid w:val="000B4C02"/>
    <w:rsid w:val="000B5B4A"/>
    <w:rsid w:val="000B7FE1"/>
    <w:rsid w:val="000C3E88"/>
    <w:rsid w:val="000C46B9"/>
    <w:rsid w:val="000C58E4"/>
    <w:rsid w:val="000C6F9A"/>
    <w:rsid w:val="000D0542"/>
    <w:rsid w:val="000D2F44"/>
    <w:rsid w:val="000D33E4"/>
    <w:rsid w:val="000E578A"/>
    <w:rsid w:val="000F2250"/>
    <w:rsid w:val="0010329A"/>
    <w:rsid w:val="00104A1E"/>
    <w:rsid w:val="00105756"/>
    <w:rsid w:val="001164F9"/>
    <w:rsid w:val="0011719C"/>
    <w:rsid w:val="00117B1B"/>
    <w:rsid w:val="00140049"/>
    <w:rsid w:val="001458E6"/>
    <w:rsid w:val="00147DEC"/>
    <w:rsid w:val="00171601"/>
    <w:rsid w:val="001730EB"/>
    <w:rsid w:val="00173276"/>
    <w:rsid w:val="00176122"/>
    <w:rsid w:val="0019025B"/>
    <w:rsid w:val="00192AF7"/>
    <w:rsid w:val="00197366"/>
    <w:rsid w:val="00197D37"/>
    <w:rsid w:val="001A136C"/>
    <w:rsid w:val="001A714C"/>
    <w:rsid w:val="001B6DA2"/>
    <w:rsid w:val="001C25EC"/>
    <w:rsid w:val="001E63DE"/>
    <w:rsid w:val="001F2A41"/>
    <w:rsid w:val="001F313F"/>
    <w:rsid w:val="001F331D"/>
    <w:rsid w:val="001F394C"/>
    <w:rsid w:val="002038AA"/>
    <w:rsid w:val="002114C8"/>
    <w:rsid w:val="0021166F"/>
    <w:rsid w:val="002162DF"/>
    <w:rsid w:val="00230038"/>
    <w:rsid w:val="00233975"/>
    <w:rsid w:val="00236D73"/>
    <w:rsid w:val="00242B08"/>
    <w:rsid w:val="00246535"/>
    <w:rsid w:val="00257F60"/>
    <w:rsid w:val="002625EA"/>
    <w:rsid w:val="00262AC5"/>
    <w:rsid w:val="00264AE9"/>
    <w:rsid w:val="00275AE6"/>
    <w:rsid w:val="0027676F"/>
    <w:rsid w:val="002836D8"/>
    <w:rsid w:val="0028539F"/>
    <w:rsid w:val="002A3F9B"/>
    <w:rsid w:val="002A502D"/>
    <w:rsid w:val="002A7989"/>
    <w:rsid w:val="002B02F3"/>
    <w:rsid w:val="002C2D1C"/>
    <w:rsid w:val="002C3463"/>
    <w:rsid w:val="002C52A6"/>
    <w:rsid w:val="002D266D"/>
    <w:rsid w:val="002D5B3D"/>
    <w:rsid w:val="002D7447"/>
    <w:rsid w:val="002E315A"/>
    <w:rsid w:val="002E4F8C"/>
    <w:rsid w:val="002F560C"/>
    <w:rsid w:val="002F5847"/>
    <w:rsid w:val="0030425A"/>
    <w:rsid w:val="003356F8"/>
    <w:rsid w:val="003421F1"/>
    <w:rsid w:val="0034279C"/>
    <w:rsid w:val="00354F64"/>
    <w:rsid w:val="003559A1"/>
    <w:rsid w:val="00361563"/>
    <w:rsid w:val="00371D36"/>
    <w:rsid w:val="00373E17"/>
    <w:rsid w:val="003775E6"/>
    <w:rsid w:val="00381998"/>
    <w:rsid w:val="003A5F1C"/>
    <w:rsid w:val="003A76AB"/>
    <w:rsid w:val="003C3E2E"/>
    <w:rsid w:val="003D4A3C"/>
    <w:rsid w:val="003D55B2"/>
    <w:rsid w:val="003D7BDD"/>
    <w:rsid w:val="003E0033"/>
    <w:rsid w:val="003E5452"/>
    <w:rsid w:val="003E5E9F"/>
    <w:rsid w:val="003E7165"/>
    <w:rsid w:val="003E7FF6"/>
    <w:rsid w:val="004046B5"/>
    <w:rsid w:val="00406F27"/>
    <w:rsid w:val="004141B8"/>
    <w:rsid w:val="004203B9"/>
    <w:rsid w:val="00422DAA"/>
    <w:rsid w:val="004239BE"/>
    <w:rsid w:val="00432135"/>
    <w:rsid w:val="00433E2B"/>
    <w:rsid w:val="00446987"/>
    <w:rsid w:val="00446D28"/>
    <w:rsid w:val="00466CD0"/>
    <w:rsid w:val="00473583"/>
    <w:rsid w:val="00477F32"/>
    <w:rsid w:val="00481850"/>
    <w:rsid w:val="004851A0"/>
    <w:rsid w:val="0048627F"/>
    <w:rsid w:val="004932AB"/>
    <w:rsid w:val="00494BEF"/>
    <w:rsid w:val="004A5512"/>
    <w:rsid w:val="004A6BE5"/>
    <w:rsid w:val="004B0C18"/>
    <w:rsid w:val="004B20F6"/>
    <w:rsid w:val="004B7B6B"/>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1332"/>
    <w:rsid w:val="00564B58"/>
    <w:rsid w:val="00572281"/>
    <w:rsid w:val="005801DD"/>
    <w:rsid w:val="00592A40"/>
    <w:rsid w:val="005958CD"/>
    <w:rsid w:val="005A28BC"/>
    <w:rsid w:val="005A5377"/>
    <w:rsid w:val="005B7817"/>
    <w:rsid w:val="005C047A"/>
    <w:rsid w:val="005C06C8"/>
    <w:rsid w:val="005C23D7"/>
    <w:rsid w:val="005C40EB"/>
    <w:rsid w:val="005D02B4"/>
    <w:rsid w:val="005D1F36"/>
    <w:rsid w:val="005D3013"/>
    <w:rsid w:val="005E1E50"/>
    <w:rsid w:val="005E2B9C"/>
    <w:rsid w:val="005E3332"/>
    <w:rsid w:val="005F76B0"/>
    <w:rsid w:val="00604429"/>
    <w:rsid w:val="006067B0"/>
    <w:rsid w:val="00606A8B"/>
    <w:rsid w:val="006070DA"/>
    <w:rsid w:val="00611EBA"/>
    <w:rsid w:val="00612D4D"/>
    <w:rsid w:val="006213A8"/>
    <w:rsid w:val="00623BEA"/>
    <w:rsid w:val="006347E9"/>
    <w:rsid w:val="006355F5"/>
    <w:rsid w:val="00640C87"/>
    <w:rsid w:val="006454BB"/>
    <w:rsid w:val="00651543"/>
    <w:rsid w:val="00657CF4"/>
    <w:rsid w:val="00660A11"/>
    <w:rsid w:val="00661463"/>
    <w:rsid w:val="00663B8D"/>
    <w:rsid w:val="00663E00"/>
    <w:rsid w:val="00664F48"/>
    <w:rsid w:val="00664FAD"/>
    <w:rsid w:val="00672501"/>
    <w:rsid w:val="0067345B"/>
    <w:rsid w:val="00682A34"/>
    <w:rsid w:val="00682E50"/>
    <w:rsid w:val="00683986"/>
    <w:rsid w:val="00683DA1"/>
    <w:rsid w:val="00685035"/>
    <w:rsid w:val="00685770"/>
    <w:rsid w:val="00690DBA"/>
    <w:rsid w:val="006964F9"/>
    <w:rsid w:val="0069688A"/>
    <w:rsid w:val="006A395F"/>
    <w:rsid w:val="006A65E2"/>
    <w:rsid w:val="006B37BD"/>
    <w:rsid w:val="006C092D"/>
    <w:rsid w:val="006C099D"/>
    <w:rsid w:val="006C18F0"/>
    <w:rsid w:val="006C7E01"/>
    <w:rsid w:val="006D41F9"/>
    <w:rsid w:val="006D64A5"/>
    <w:rsid w:val="006E0935"/>
    <w:rsid w:val="006E353F"/>
    <w:rsid w:val="006E35AB"/>
    <w:rsid w:val="006F4791"/>
    <w:rsid w:val="006F7C64"/>
    <w:rsid w:val="00702280"/>
    <w:rsid w:val="00706EC4"/>
    <w:rsid w:val="00711AA9"/>
    <w:rsid w:val="00720380"/>
    <w:rsid w:val="00722155"/>
    <w:rsid w:val="00737F19"/>
    <w:rsid w:val="00742D8F"/>
    <w:rsid w:val="00743C9B"/>
    <w:rsid w:val="00782BF8"/>
    <w:rsid w:val="007834FE"/>
    <w:rsid w:val="00783C75"/>
    <w:rsid w:val="00783FD1"/>
    <w:rsid w:val="007849D9"/>
    <w:rsid w:val="00787433"/>
    <w:rsid w:val="007A10F1"/>
    <w:rsid w:val="007A3D50"/>
    <w:rsid w:val="007B2D29"/>
    <w:rsid w:val="007B412F"/>
    <w:rsid w:val="007B4AF7"/>
    <w:rsid w:val="007B4DBF"/>
    <w:rsid w:val="007C5458"/>
    <w:rsid w:val="007D2C67"/>
    <w:rsid w:val="007E06BB"/>
    <w:rsid w:val="007F50D1"/>
    <w:rsid w:val="0080147D"/>
    <w:rsid w:val="00814667"/>
    <w:rsid w:val="00816D52"/>
    <w:rsid w:val="00823253"/>
    <w:rsid w:val="00831048"/>
    <w:rsid w:val="00834272"/>
    <w:rsid w:val="008625C1"/>
    <w:rsid w:val="0087671D"/>
    <w:rsid w:val="008806F9"/>
    <w:rsid w:val="00887957"/>
    <w:rsid w:val="008A57E3"/>
    <w:rsid w:val="008B5BF4"/>
    <w:rsid w:val="008C0CEE"/>
    <w:rsid w:val="008C1B18"/>
    <w:rsid w:val="008D34E4"/>
    <w:rsid w:val="008D46EC"/>
    <w:rsid w:val="008E0E25"/>
    <w:rsid w:val="008E61A1"/>
    <w:rsid w:val="008F7929"/>
    <w:rsid w:val="009031EF"/>
    <w:rsid w:val="00911E7C"/>
    <w:rsid w:val="00917EA3"/>
    <w:rsid w:val="00917EE0"/>
    <w:rsid w:val="00921C89"/>
    <w:rsid w:val="00926966"/>
    <w:rsid w:val="00926D03"/>
    <w:rsid w:val="0092742C"/>
    <w:rsid w:val="00934036"/>
    <w:rsid w:val="00934889"/>
    <w:rsid w:val="009370FB"/>
    <w:rsid w:val="0094541D"/>
    <w:rsid w:val="009473EA"/>
    <w:rsid w:val="00952EF6"/>
    <w:rsid w:val="00954E7E"/>
    <w:rsid w:val="009554D9"/>
    <w:rsid w:val="009572F9"/>
    <w:rsid w:val="00960D0F"/>
    <w:rsid w:val="0098366F"/>
    <w:rsid w:val="00983A03"/>
    <w:rsid w:val="00986063"/>
    <w:rsid w:val="00991F67"/>
    <w:rsid w:val="00992876"/>
    <w:rsid w:val="00993FE8"/>
    <w:rsid w:val="009A0DCE"/>
    <w:rsid w:val="009A22CD"/>
    <w:rsid w:val="009A3E4B"/>
    <w:rsid w:val="009B35FD"/>
    <w:rsid w:val="009B6815"/>
    <w:rsid w:val="009D2967"/>
    <w:rsid w:val="009D3C2B"/>
    <w:rsid w:val="009E4191"/>
    <w:rsid w:val="009F2AB1"/>
    <w:rsid w:val="009F4DB7"/>
    <w:rsid w:val="009F4FAF"/>
    <w:rsid w:val="009F68F1"/>
    <w:rsid w:val="00A04529"/>
    <w:rsid w:val="00A0584B"/>
    <w:rsid w:val="00A17135"/>
    <w:rsid w:val="00A21A6F"/>
    <w:rsid w:val="00A24E56"/>
    <w:rsid w:val="00A26A62"/>
    <w:rsid w:val="00A277BC"/>
    <w:rsid w:val="00A30F0D"/>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0565"/>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0B06"/>
    <w:rsid w:val="00B4137E"/>
    <w:rsid w:val="00B54DF7"/>
    <w:rsid w:val="00B56223"/>
    <w:rsid w:val="00B56E79"/>
    <w:rsid w:val="00B57AA7"/>
    <w:rsid w:val="00B61EC9"/>
    <w:rsid w:val="00B637AA"/>
    <w:rsid w:val="00B63BE2"/>
    <w:rsid w:val="00B6515D"/>
    <w:rsid w:val="00B72019"/>
    <w:rsid w:val="00B7592C"/>
    <w:rsid w:val="00B809D3"/>
    <w:rsid w:val="00B84B66"/>
    <w:rsid w:val="00B85475"/>
    <w:rsid w:val="00B9090A"/>
    <w:rsid w:val="00B92196"/>
    <w:rsid w:val="00B9228D"/>
    <w:rsid w:val="00B929EC"/>
    <w:rsid w:val="00BB0725"/>
    <w:rsid w:val="00BC27AC"/>
    <w:rsid w:val="00BC408A"/>
    <w:rsid w:val="00BC5023"/>
    <w:rsid w:val="00BC556C"/>
    <w:rsid w:val="00BD42DA"/>
    <w:rsid w:val="00BD4684"/>
    <w:rsid w:val="00BD6439"/>
    <w:rsid w:val="00BE08A7"/>
    <w:rsid w:val="00BE4391"/>
    <w:rsid w:val="00BE73FE"/>
    <w:rsid w:val="00BE77CE"/>
    <w:rsid w:val="00BF19CC"/>
    <w:rsid w:val="00BF3E48"/>
    <w:rsid w:val="00C13D6C"/>
    <w:rsid w:val="00C15F1B"/>
    <w:rsid w:val="00C16288"/>
    <w:rsid w:val="00C17D1D"/>
    <w:rsid w:val="00C2651A"/>
    <w:rsid w:val="00C35F76"/>
    <w:rsid w:val="00C45923"/>
    <w:rsid w:val="00C543E7"/>
    <w:rsid w:val="00C66E06"/>
    <w:rsid w:val="00C70225"/>
    <w:rsid w:val="00C72198"/>
    <w:rsid w:val="00C73C7D"/>
    <w:rsid w:val="00C75005"/>
    <w:rsid w:val="00C92C67"/>
    <w:rsid w:val="00C970DF"/>
    <w:rsid w:val="00CA37E4"/>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14BA"/>
    <w:rsid w:val="00D33843"/>
    <w:rsid w:val="00D54A6F"/>
    <w:rsid w:val="00D57D57"/>
    <w:rsid w:val="00D62E42"/>
    <w:rsid w:val="00D772FB"/>
    <w:rsid w:val="00DA1AA0"/>
    <w:rsid w:val="00DA50F2"/>
    <w:rsid w:val="00DA512B"/>
    <w:rsid w:val="00DB670C"/>
    <w:rsid w:val="00DC1622"/>
    <w:rsid w:val="00DC44A8"/>
    <w:rsid w:val="00DE4BEE"/>
    <w:rsid w:val="00DE5B3D"/>
    <w:rsid w:val="00DE7112"/>
    <w:rsid w:val="00DF19BE"/>
    <w:rsid w:val="00DF3B44"/>
    <w:rsid w:val="00E01502"/>
    <w:rsid w:val="00E051EE"/>
    <w:rsid w:val="00E06EA2"/>
    <w:rsid w:val="00E1372E"/>
    <w:rsid w:val="00E175E9"/>
    <w:rsid w:val="00E21D30"/>
    <w:rsid w:val="00E24D9A"/>
    <w:rsid w:val="00E27805"/>
    <w:rsid w:val="00E27A11"/>
    <w:rsid w:val="00E30497"/>
    <w:rsid w:val="00E358A2"/>
    <w:rsid w:val="00E35C9A"/>
    <w:rsid w:val="00E3771B"/>
    <w:rsid w:val="00E40979"/>
    <w:rsid w:val="00E43F26"/>
    <w:rsid w:val="00E45822"/>
    <w:rsid w:val="00E52A36"/>
    <w:rsid w:val="00E55BDF"/>
    <w:rsid w:val="00E6378B"/>
    <w:rsid w:val="00E63EC3"/>
    <w:rsid w:val="00E653DA"/>
    <w:rsid w:val="00E65958"/>
    <w:rsid w:val="00E754CC"/>
    <w:rsid w:val="00E84FE5"/>
    <w:rsid w:val="00E879A5"/>
    <w:rsid w:val="00E879FC"/>
    <w:rsid w:val="00E95685"/>
    <w:rsid w:val="00EA2574"/>
    <w:rsid w:val="00EA2F1F"/>
    <w:rsid w:val="00EA3F2E"/>
    <w:rsid w:val="00EA57EC"/>
    <w:rsid w:val="00EA6208"/>
    <w:rsid w:val="00EB120E"/>
    <w:rsid w:val="00EB34C8"/>
    <w:rsid w:val="00EB46E2"/>
    <w:rsid w:val="00EC0045"/>
    <w:rsid w:val="00EC005E"/>
    <w:rsid w:val="00ED452E"/>
    <w:rsid w:val="00EE3CDA"/>
    <w:rsid w:val="00EF2891"/>
    <w:rsid w:val="00EF37A8"/>
    <w:rsid w:val="00EF531F"/>
    <w:rsid w:val="00EF7D63"/>
    <w:rsid w:val="00F05FE8"/>
    <w:rsid w:val="00F06D86"/>
    <w:rsid w:val="00F13D87"/>
    <w:rsid w:val="00F1430A"/>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1FF7"/>
    <w:rsid w:val="00F900B4"/>
    <w:rsid w:val="00FA0F2E"/>
    <w:rsid w:val="00FA4DB1"/>
    <w:rsid w:val="00FB3F2A"/>
    <w:rsid w:val="00FC3593"/>
    <w:rsid w:val="00FD117D"/>
    <w:rsid w:val="00FD5615"/>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B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42B08"/>
    <w:rPr>
      <w:rFonts w:ascii="Times New Roman" w:hAnsi="Times New Roman"/>
      <w:b w:val="0"/>
      <w:i w:val="0"/>
      <w:sz w:val="22"/>
    </w:rPr>
  </w:style>
  <w:style w:type="paragraph" w:styleId="NoSpacing">
    <w:name w:val="No Spacing"/>
    <w:uiPriority w:val="1"/>
    <w:qFormat/>
    <w:rsid w:val="00242B08"/>
    <w:pPr>
      <w:spacing w:after="0" w:line="240" w:lineRule="auto"/>
    </w:pPr>
  </w:style>
  <w:style w:type="paragraph" w:customStyle="1" w:styleId="scemptylineheader">
    <w:name w:val="sc_emptyline_header"/>
    <w:qFormat/>
    <w:rsid w:val="00242B0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42B0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42B0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42B0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42B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42B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42B08"/>
    <w:rPr>
      <w:color w:val="808080"/>
    </w:rPr>
  </w:style>
  <w:style w:type="paragraph" w:customStyle="1" w:styleId="scdirectionallanguage">
    <w:name w:val="sc_directional_language"/>
    <w:qFormat/>
    <w:rsid w:val="00242B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42B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42B0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42B0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42B0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42B0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42B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42B0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42B0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42B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42B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42B0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42B0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42B0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42B0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42B0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42B0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42B08"/>
    <w:rPr>
      <w:rFonts w:ascii="Times New Roman" w:hAnsi="Times New Roman"/>
      <w:color w:val="auto"/>
      <w:sz w:val="22"/>
    </w:rPr>
  </w:style>
  <w:style w:type="paragraph" w:customStyle="1" w:styleId="scclippagebillheader">
    <w:name w:val="sc_clip_page_bill_header"/>
    <w:qFormat/>
    <w:rsid w:val="00242B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42B0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42B0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42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B08"/>
    <w:rPr>
      <w:lang w:val="en-US"/>
    </w:rPr>
  </w:style>
  <w:style w:type="paragraph" w:styleId="Footer">
    <w:name w:val="footer"/>
    <w:basedOn w:val="Normal"/>
    <w:link w:val="FooterChar"/>
    <w:uiPriority w:val="99"/>
    <w:unhideWhenUsed/>
    <w:rsid w:val="00242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B08"/>
    <w:rPr>
      <w:lang w:val="en-US"/>
    </w:rPr>
  </w:style>
  <w:style w:type="paragraph" w:styleId="ListParagraph">
    <w:name w:val="List Paragraph"/>
    <w:basedOn w:val="Normal"/>
    <w:uiPriority w:val="34"/>
    <w:qFormat/>
    <w:rsid w:val="00242B08"/>
    <w:pPr>
      <w:ind w:left="720"/>
      <w:contextualSpacing/>
    </w:pPr>
  </w:style>
  <w:style w:type="paragraph" w:customStyle="1" w:styleId="scbillfooter">
    <w:name w:val="sc_bill_footer"/>
    <w:qFormat/>
    <w:rsid w:val="00242B0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42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42B0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42B0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42B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42B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42B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42B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42B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42B0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42B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42B0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42B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42B08"/>
    <w:pPr>
      <w:widowControl w:val="0"/>
      <w:suppressAutoHyphens/>
      <w:spacing w:after="0" w:line="360" w:lineRule="auto"/>
    </w:pPr>
    <w:rPr>
      <w:rFonts w:ascii="Times New Roman" w:hAnsi="Times New Roman"/>
      <w:lang w:val="en-US"/>
    </w:rPr>
  </w:style>
  <w:style w:type="paragraph" w:customStyle="1" w:styleId="sctableln">
    <w:name w:val="sc_table_ln"/>
    <w:qFormat/>
    <w:rsid w:val="00242B0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42B0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42B08"/>
    <w:rPr>
      <w:strike/>
      <w:dstrike w:val="0"/>
    </w:rPr>
  </w:style>
  <w:style w:type="character" w:customStyle="1" w:styleId="scinsert">
    <w:name w:val="sc_insert"/>
    <w:uiPriority w:val="1"/>
    <w:qFormat/>
    <w:rsid w:val="00242B08"/>
    <w:rPr>
      <w:caps w:val="0"/>
      <w:smallCaps w:val="0"/>
      <w:strike w:val="0"/>
      <w:dstrike w:val="0"/>
      <w:vanish w:val="0"/>
      <w:u w:val="single"/>
      <w:vertAlign w:val="baseline"/>
    </w:rPr>
  </w:style>
  <w:style w:type="character" w:customStyle="1" w:styleId="scinsertred">
    <w:name w:val="sc_insert_red"/>
    <w:uiPriority w:val="1"/>
    <w:qFormat/>
    <w:rsid w:val="00242B08"/>
    <w:rPr>
      <w:caps w:val="0"/>
      <w:smallCaps w:val="0"/>
      <w:strike w:val="0"/>
      <w:dstrike w:val="0"/>
      <w:vanish w:val="0"/>
      <w:color w:val="FF0000"/>
      <w:u w:val="single"/>
      <w:vertAlign w:val="baseline"/>
    </w:rPr>
  </w:style>
  <w:style w:type="character" w:customStyle="1" w:styleId="scinsertblue">
    <w:name w:val="sc_insert_blue"/>
    <w:uiPriority w:val="1"/>
    <w:qFormat/>
    <w:rsid w:val="00242B08"/>
    <w:rPr>
      <w:caps w:val="0"/>
      <w:smallCaps w:val="0"/>
      <w:strike w:val="0"/>
      <w:dstrike w:val="0"/>
      <w:vanish w:val="0"/>
      <w:color w:val="0070C0"/>
      <w:u w:val="single"/>
      <w:vertAlign w:val="baseline"/>
    </w:rPr>
  </w:style>
  <w:style w:type="character" w:customStyle="1" w:styleId="scstrikered">
    <w:name w:val="sc_strike_red"/>
    <w:uiPriority w:val="1"/>
    <w:qFormat/>
    <w:rsid w:val="00242B08"/>
    <w:rPr>
      <w:strike/>
      <w:dstrike w:val="0"/>
      <w:color w:val="FF0000"/>
    </w:rPr>
  </w:style>
  <w:style w:type="character" w:customStyle="1" w:styleId="scstrikeblue">
    <w:name w:val="sc_strike_blue"/>
    <w:uiPriority w:val="1"/>
    <w:qFormat/>
    <w:rsid w:val="00242B08"/>
    <w:rPr>
      <w:strike/>
      <w:dstrike w:val="0"/>
      <w:color w:val="0070C0"/>
    </w:rPr>
  </w:style>
  <w:style w:type="character" w:customStyle="1" w:styleId="scinsertbluenounderline">
    <w:name w:val="sc_insert_blue_no_underline"/>
    <w:uiPriority w:val="1"/>
    <w:qFormat/>
    <w:rsid w:val="00242B0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42B0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42B08"/>
    <w:rPr>
      <w:strike/>
      <w:dstrike w:val="0"/>
      <w:color w:val="0070C0"/>
      <w:lang w:val="en-US"/>
    </w:rPr>
  </w:style>
  <w:style w:type="character" w:customStyle="1" w:styleId="scstrikerednoncodified">
    <w:name w:val="sc_strike_red_non_codified"/>
    <w:uiPriority w:val="1"/>
    <w:qFormat/>
    <w:rsid w:val="00242B08"/>
    <w:rPr>
      <w:strike/>
      <w:dstrike w:val="0"/>
      <w:color w:val="FF0000"/>
    </w:rPr>
  </w:style>
  <w:style w:type="paragraph" w:customStyle="1" w:styleId="scbillsiglines">
    <w:name w:val="sc_bill_sig_lines"/>
    <w:qFormat/>
    <w:rsid w:val="00242B0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42B08"/>
    <w:rPr>
      <w:bdr w:val="none" w:sz="0" w:space="0" w:color="auto"/>
      <w:shd w:val="clear" w:color="auto" w:fill="FEC6C6"/>
    </w:rPr>
  </w:style>
  <w:style w:type="character" w:customStyle="1" w:styleId="screstoreblue">
    <w:name w:val="sc_restore_blue"/>
    <w:uiPriority w:val="1"/>
    <w:qFormat/>
    <w:rsid w:val="00242B08"/>
    <w:rPr>
      <w:color w:val="4472C4" w:themeColor="accent1"/>
      <w:bdr w:val="none" w:sz="0" w:space="0" w:color="auto"/>
      <w:shd w:val="clear" w:color="auto" w:fill="auto"/>
    </w:rPr>
  </w:style>
  <w:style w:type="character" w:customStyle="1" w:styleId="screstorered">
    <w:name w:val="sc_restore_red"/>
    <w:uiPriority w:val="1"/>
    <w:qFormat/>
    <w:rsid w:val="00242B08"/>
    <w:rPr>
      <w:color w:val="FF0000"/>
      <w:bdr w:val="none" w:sz="0" w:space="0" w:color="auto"/>
      <w:shd w:val="clear" w:color="auto" w:fill="auto"/>
    </w:rPr>
  </w:style>
  <w:style w:type="character" w:customStyle="1" w:styleId="scstrikenewblue">
    <w:name w:val="sc_strike_new_blue"/>
    <w:uiPriority w:val="1"/>
    <w:qFormat/>
    <w:rsid w:val="00242B08"/>
    <w:rPr>
      <w:strike w:val="0"/>
      <w:dstrike/>
      <w:color w:val="0070C0"/>
      <w:u w:val="none"/>
    </w:rPr>
  </w:style>
  <w:style w:type="character" w:customStyle="1" w:styleId="scstrikenewred">
    <w:name w:val="sc_strike_new_red"/>
    <w:uiPriority w:val="1"/>
    <w:qFormat/>
    <w:rsid w:val="00242B08"/>
    <w:rPr>
      <w:strike w:val="0"/>
      <w:dstrike/>
      <w:color w:val="FF0000"/>
      <w:u w:val="none"/>
    </w:rPr>
  </w:style>
  <w:style w:type="character" w:customStyle="1" w:styleId="scamendsenate">
    <w:name w:val="sc_amend_senate"/>
    <w:uiPriority w:val="1"/>
    <w:qFormat/>
    <w:rsid w:val="00242B08"/>
    <w:rPr>
      <w:bdr w:val="none" w:sz="0" w:space="0" w:color="auto"/>
      <w:shd w:val="clear" w:color="auto" w:fill="FFF2CC" w:themeFill="accent4" w:themeFillTint="33"/>
    </w:rPr>
  </w:style>
  <w:style w:type="character" w:customStyle="1" w:styleId="scamendhouse">
    <w:name w:val="sc_amend_house"/>
    <w:uiPriority w:val="1"/>
    <w:qFormat/>
    <w:rsid w:val="00242B08"/>
    <w:rPr>
      <w:bdr w:val="none" w:sz="0" w:space="0" w:color="auto"/>
      <w:shd w:val="clear" w:color="auto" w:fill="E2EFD9" w:themeFill="accent6" w:themeFillTint="33"/>
    </w:rPr>
  </w:style>
  <w:style w:type="paragraph" w:styleId="Revision">
    <w:name w:val="Revision"/>
    <w:hidden/>
    <w:uiPriority w:val="99"/>
    <w:semiHidden/>
    <w:rsid w:val="00FD561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23&amp;session=126&amp;summary=B" TargetMode="External" Id="R2c0f3198784b4f4e" /><Relationship Type="http://schemas.openxmlformats.org/officeDocument/2006/relationships/hyperlink" Target="https://www.scstatehouse.gov/sess126_2025-2026/prever/3123_20241205.docx" TargetMode="External" Id="Rfa44f91f553649ab" /><Relationship Type="http://schemas.openxmlformats.org/officeDocument/2006/relationships/hyperlink" Target="h:\hj\20250114.docx" TargetMode="External" Id="R32758547bbdd4544" /><Relationship Type="http://schemas.openxmlformats.org/officeDocument/2006/relationships/hyperlink" Target="h:\hj\20250114.docx" TargetMode="External" Id="Rc58fd0ef5ddf45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5A9D"/>
    <w:rsid w:val="000C5BC7"/>
    <w:rsid w:val="000F401F"/>
    <w:rsid w:val="00140B15"/>
    <w:rsid w:val="001B20DA"/>
    <w:rsid w:val="001C48FD"/>
    <w:rsid w:val="002A7C8A"/>
    <w:rsid w:val="002C2D1C"/>
    <w:rsid w:val="002C52A6"/>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61EC9"/>
    <w:rsid w:val="00C818FB"/>
    <w:rsid w:val="00CC0451"/>
    <w:rsid w:val="00D6665C"/>
    <w:rsid w:val="00D900BD"/>
    <w:rsid w:val="00E7681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217d715b-c616-4de6-ae79-9348362dedf0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79baeb24-e4e4-4466-bac3-e4f7155b761b</T_BILL_REQUEST_REQUEST>
  <T_BILL_R_ORIGINALDRAFT>a968ef49-6b77-40c1-b695-e7e443069d86</T_BILL_R_ORIGINALDRAFT>
  <T_BILL_SPONSOR_SPONSOR>dc0ede4e-f417-45ca-b62e-0c0858361c90</T_BILL_SPONSOR_SPONSOR>
  <T_BILL_T_BILLNAME>[3123]</T_BILL_T_BILLNAME>
  <T_BILL_T_BILLNUMBER>3123</T_BILL_T_BILLNUMBER>
  <T_BILL_T_BILLTITLE>TO AMEND THE SOUTH CAROLINA CODE OF LAWS BY AMENDING SECTION 15‑77‑300, RELATING TO THE ALLOWANCE OF ATTORNEY’S FEES IN STATE‑INITIATED ACTIONS, SO AS TO ELIMINATE THE EXCEPTION FOR DEPARTMENT OF SOCIAL SERVICES’ CHILD ABUSE AND NEGLECT ACTIONS.</T_BILL_T_BILLTITLE>
  <T_BILL_T_CHAMBER>house</T_BILL_T_CHAMBER>
  <T_BILL_T_FILENAME> </T_BILL_T_FILENAME>
  <T_BILL_T_LEGTYPE>bill_statewide</T_BILL_T_LEGTYPE>
  <T_BILL_T_RATNUMBERSTRING>HNone</T_BILL_T_RATNUMBERSTRING>
  <T_BILL_T_SECTIONS>[{"SectionUUID":"43b5d8b0-e250-43a4-a5e5-2499b3a1016f","SectionName":"code_section","SectionNumber":1,"SectionType":"code_section","CodeSections":[{"CodeSectionBookmarkName":"cs_T15C77N300_8e26dd66c","IsConstitutionSection":false,"Identity":"15-77-300","IsNew":false,"SubSections":[{"Level":1,"Identity":"T15C77N300SC","SubSectionBookmarkName":"ss_T15C77N300SC_lv1_1b8fff5c6","IsNewSubSection":false,"SubSectionReplacement":""}],"TitleRelatedTo":"the allowance of attorney's fees in state-initiated actions","TitleSoAsTo":"eliminate the exception for department of social services' child abuse and neglect actions","Deleted":false}],"TitleText":"","DisableControls":false,"Deleted":false,"RepealItems":[],"SectionBookmarkName":"bs_num_1_1a22a0e70"},{"SectionUUID":"8f03ca95-8faa-4d43-a9c2-8afc498075bd","SectionName":"standard_eff_date_section","SectionNumber":2,"SectionType":"drafting_clause","CodeSections":[],"TitleText":"","DisableControls":false,"Deleted":false,"RepealItems":[],"SectionBookmarkName":"bs_num_2_lastsection"}]</T_BILL_T_SECTIONS>
  <T_BILL_T_SUBJECT>Attorney Fees, DSS Actions</T_BILL_T_SUBJECT>
  <T_BILL_UR_DRAFTER>virginiaravenel@scstatehouse.gov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704</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2024-10-16T19:14:00Z</cp:lastPrinted>
  <dcterms:created xsi:type="dcterms:W3CDTF">2024-11-26T13:35:00Z</dcterms:created>
  <dcterms:modified xsi:type="dcterms:W3CDTF">2024-11-26T13:35:00Z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