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3125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Pace, Magnuson, Chumley, Beach, White, Harris, Kilmartin, Terribile, Frank and Edgerton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Companion/Similar bill(s): 3733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LC-0075DG25.docx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14,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House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Elimination of individual income tax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58f51df7c4fa46cd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99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  <w:r>
        <w:t xml:space="preserve"> (</w:t>
      </w:r>
      <w:hyperlink w:history="true" r:id="R4265e8dbe8274ee7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99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1/15/2025</w:t>
      </w:r>
      <w:r>
        <w:tab/>
        <w:t>House</w:t>
      </w:r>
      <w:r>
        <w:tab/>
        <w:t>Member(s) request name added as sponsor: White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1/28/2025</w:t>
      </w:r>
      <w:r>
        <w:tab/>
        <w:t>House</w:t>
      </w:r>
      <w:r>
        <w:tab/>
        <w:t>Member(s) request name added as sponsor: Harris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2/5/2025</w:t>
      </w:r>
      <w:r>
        <w:tab/>
        <w:t>House</w:t>
      </w:r>
      <w:r>
        <w:tab/>
        <w:t>Member(s) request name added as sponsor: Kilmartin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2/6/2025</w:t>
      </w:r>
      <w:r>
        <w:tab/>
        <w:t>House</w:t>
      </w:r>
      <w:r>
        <w:tab/>
        <w:t>Member(s) request name added as sponsor:
 Terribile, Frank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2/12/2025</w:t>
      </w:r>
      <w:r>
        <w:tab/>
        <w:t>House</w:t>
      </w:r>
      <w:r>
        <w:tab/>
        <w:t>Member(s) request name added as sponsor: Edgerton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c9f29d788d9146f8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47bbea499cca45c6">
        <w:r>
          <w:rPr>
            <w:rStyle w:val="Hyperlink"/>
            <w:u w:val="single"/>
          </w:rPr>
          <w:t>12/05/2024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2F1F7A" w:rsidRDefault="00432135" w14:paraId="47642A99" w14:textId="630575A2">
      <w:pPr>
        <w:pStyle w:val="scemptylineheader"/>
      </w:pPr>
    </w:p>
    <w:p w:rsidRPr="00BB0725" w:rsidR="00A73EFA" w:rsidP="002F1F7A" w:rsidRDefault="00A73EFA" w14:paraId="7B72410E" w14:textId="637EBA44">
      <w:pPr>
        <w:pStyle w:val="scemptylineheader"/>
      </w:pPr>
    </w:p>
    <w:p w:rsidRPr="00BB0725" w:rsidR="00A73EFA" w:rsidP="002F1F7A" w:rsidRDefault="00A73EFA" w14:paraId="6AD935C9" w14:textId="0FBCAA8F">
      <w:pPr>
        <w:pStyle w:val="scemptylineheader"/>
      </w:pPr>
    </w:p>
    <w:p w:rsidRPr="00DF3B44" w:rsidR="00A73EFA" w:rsidP="002F1F7A" w:rsidRDefault="00A73EFA" w14:paraId="51A98227" w14:textId="53E7D9FC">
      <w:pPr>
        <w:pStyle w:val="scemptylineheader"/>
      </w:pPr>
    </w:p>
    <w:p w:rsidRPr="00DF3B44" w:rsidR="00A73EFA" w:rsidP="002F1F7A" w:rsidRDefault="00A73EFA" w14:paraId="3858851A" w14:textId="00A26E92">
      <w:pPr>
        <w:pStyle w:val="scemptylineheader"/>
      </w:pPr>
    </w:p>
    <w:p w:rsidRPr="00DF3B44" w:rsidR="00A73EFA" w:rsidP="002F1F7A" w:rsidRDefault="00A73EFA" w14:paraId="4E3DDE20" w14:textId="7278783B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496CC2" w14:paraId="40FEFADA" w14:textId="612D73C9">
          <w:pPr>
            <w:pStyle w:val="scbilltitle"/>
            <w:tabs>
              <w:tab w:val="left" w:pos="2104"/>
            </w:tabs>
          </w:pPr>
          <w:r>
            <w:t>TO AMEND THE SOUTH CAROLINA CODE OF LAWS BY ADDING SECTION 12‑6‑511 SO AS TO ELIMINATE THE IMPOSITION OF THE INCOME TAX ON INDIVIDUALS, ESTATES, AND TRUSTS; BY REPEALING SECTION 12‑6‑510 RELATING TO TAX RATES FOR INDIVIDUALS, ESTATES, AND TRUSTS; BY REPEALING SECTION 12‑6‑515 RELATING TO INCOME TAX BRACKETS; BY REPEALING SECTION 12‑6‑520 RELATING TO ANNUAL ADJUSTMENTS TO INCOME TAX BRACKETS; AND BY REPEALING SECTION 12‑6‑545 RELATING TO INCOME TAX RATES FOR PASS‑THROUGH TRADE AND BUSINESS INCOME.</w:t>
          </w:r>
        </w:p>
      </w:sdtContent>
    </w:sdt>
    <w:bookmarkStart w:name="at_291049b78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7042d9ba6" w:id="1"/>
      <w:r w:rsidRPr="0094541D">
        <w:t>B</w:t>
      </w:r>
      <w:bookmarkEnd w:id="1"/>
      <w:r w:rsidRPr="0094541D">
        <w:t>e it enacted by the General Assembly of the State of South Carolina:</w:t>
      </w:r>
    </w:p>
    <w:p w:rsidR="00EB3557" w:rsidP="00EB3557" w:rsidRDefault="00EB3557" w14:paraId="7B8BDD77" w14:textId="77777777">
      <w:pPr>
        <w:pStyle w:val="scemptyline"/>
      </w:pPr>
    </w:p>
    <w:p w:rsidR="00D122BE" w:rsidP="00D122BE" w:rsidRDefault="00553661" w14:paraId="29868601" w14:textId="30632597">
      <w:pPr>
        <w:pStyle w:val="scdirectionallanguage"/>
      </w:pPr>
      <w:bookmarkStart w:name="bs_num_1_c35c06041" w:id="2"/>
      <w:r>
        <w:t>S</w:t>
      </w:r>
      <w:bookmarkEnd w:id="2"/>
      <w:r>
        <w:t>ECTION 1.</w:t>
      </w:r>
      <w:r w:rsidR="00EB3557">
        <w:tab/>
      </w:r>
      <w:bookmarkStart w:name="dl_53d41591e" w:id="3"/>
      <w:r w:rsidR="00D122BE">
        <w:t>A</w:t>
      </w:r>
      <w:bookmarkEnd w:id="3"/>
      <w:r w:rsidR="00D122BE">
        <w:t>rticle 5, Chapter 6, Title 12 of the S.C. Code is amended by adding:</w:t>
      </w:r>
    </w:p>
    <w:p w:rsidR="00D122BE" w:rsidP="00D122BE" w:rsidRDefault="00D122BE" w14:paraId="429FCF75" w14:textId="77777777">
      <w:pPr>
        <w:pStyle w:val="scnewcodesection"/>
      </w:pPr>
    </w:p>
    <w:p w:rsidR="00EB3557" w:rsidP="00D122BE" w:rsidRDefault="00D122BE" w14:paraId="2B64A2A0" w14:textId="6F98EBBE">
      <w:pPr>
        <w:pStyle w:val="scnewcodesection"/>
      </w:pPr>
      <w:r>
        <w:tab/>
      </w:r>
      <w:bookmarkStart w:name="ns_T12C6N511_4f50aad5c" w:id="4"/>
      <w:r>
        <w:t>S</w:t>
      </w:r>
      <w:bookmarkEnd w:id="4"/>
      <w:r>
        <w:t>ection 12‑6‑511.</w:t>
      </w:r>
      <w:r>
        <w:tab/>
      </w:r>
      <w:r w:rsidR="007135E7">
        <w:t>Notwithstanding any other provision of law, for tax years beginning after 202</w:t>
      </w:r>
      <w:r w:rsidR="00677A96">
        <w:t>4</w:t>
      </w:r>
      <w:r w:rsidR="007135E7">
        <w:t xml:space="preserve">, </w:t>
      </w:r>
      <w:r w:rsidR="00553661">
        <w:t xml:space="preserve">no tax may be imposed on the South Carolina taxable income of individuals, estates, and trusts. </w:t>
      </w:r>
      <w:bookmarkStart w:name="open_doc_here" w:id="5"/>
      <w:bookmarkEnd w:id="5"/>
      <w:r w:rsidR="00553661">
        <w:t>Any provision of law that requires the imposition</w:t>
      </w:r>
      <w:r w:rsidR="00240DA5">
        <w:t xml:space="preserve"> or imposition‑related requirements, such as filings and withholdings, are no longer effective.</w:t>
      </w:r>
    </w:p>
    <w:p w:rsidR="00553661" w:rsidP="00553661" w:rsidRDefault="00553661" w14:paraId="241C1D8C" w14:textId="77777777">
      <w:pPr>
        <w:pStyle w:val="scemptyline"/>
      </w:pPr>
    </w:p>
    <w:p w:rsidR="00553661" w:rsidP="00553661" w:rsidRDefault="00553661" w14:paraId="36B6981E" w14:textId="43EF4C50">
      <w:pPr>
        <w:pStyle w:val="scnoncodifiedsection"/>
      </w:pPr>
      <w:bookmarkStart w:name="bs_num_2_5da5cb354" w:id="6"/>
      <w:r>
        <w:t>S</w:t>
      </w:r>
      <w:bookmarkEnd w:id="6"/>
      <w:r>
        <w:t>ECTION 2.</w:t>
      </w:r>
      <w:r>
        <w:tab/>
        <w:t>Sections 12‑6‑510, 12‑6‑515, 12‑6‑520, and 12‑6‑545 of the S.C. Code are repealed.</w:t>
      </w:r>
    </w:p>
    <w:p w:rsidRPr="00DF3B44" w:rsidR="007E06BB" w:rsidP="00553661" w:rsidRDefault="007E06BB" w14:paraId="3D8F1FED" w14:textId="65A6451F">
      <w:pPr>
        <w:pStyle w:val="scemptyline"/>
      </w:pPr>
    </w:p>
    <w:p w:rsidRPr="00DF3B44" w:rsidR="007A10F1" w:rsidP="007A10F1" w:rsidRDefault="00553661" w14:paraId="0E9393B4" w14:textId="5FEA8B4F">
      <w:pPr>
        <w:pStyle w:val="scnoncodifiedsection"/>
      </w:pPr>
      <w:bookmarkStart w:name="bs_num_3_lastsection" w:id="7"/>
      <w:bookmarkStart w:name="eff_date_section" w:id="8"/>
      <w:r>
        <w:t>S</w:t>
      </w:r>
      <w:bookmarkEnd w:id="7"/>
      <w:r>
        <w:t>ECTION 3.</w:t>
      </w:r>
      <w:r w:rsidRPr="00DF3B44" w:rsidR="005D3013">
        <w:tab/>
      </w:r>
      <w:r w:rsidRPr="00DF3B44" w:rsidR="007A10F1">
        <w:t>This act takes effect upon approval by the Governor.</w:t>
      </w:r>
      <w:bookmarkEnd w:id="8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F46FF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0004FB0D" w:rsidR="00685035" w:rsidRPr="007B4AF7" w:rsidRDefault="00E74B86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F53E33">
              <w:rPr>
                <w:noProof/>
              </w:rPr>
              <w:t>LC-0075DG25.docx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2C8F"/>
    <w:rsid w:val="00032E1C"/>
    <w:rsid w:val="00037F04"/>
    <w:rsid w:val="000404BF"/>
    <w:rsid w:val="00044B84"/>
    <w:rsid w:val="000479D0"/>
    <w:rsid w:val="000548CC"/>
    <w:rsid w:val="0006464F"/>
    <w:rsid w:val="00066B54"/>
    <w:rsid w:val="00072FCD"/>
    <w:rsid w:val="00074A4F"/>
    <w:rsid w:val="00076C8B"/>
    <w:rsid w:val="00092C4C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D7FE7"/>
    <w:rsid w:val="000E366A"/>
    <w:rsid w:val="000E578A"/>
    <w:rsid w:val="000E7FBC"/>
    <w:rsid w:val="000F2250"/>
    <w:rsid w:val="0010329A"/>
    <w:rsid w:val="001164F9"/>
    <w:rsid w:val="0011719C"/>
    <w:rsid w:val="00140049"/>
    <w:rsid w:val="001574D7"/>
    <w:rsid w:val="00171601"/>
    <w:rsid w:val="001730EB"/>
    <w:rsid w:val="00173276"/>
    <w:rsid w:val="0019025B"/>
    <w:rsid w:val="00192AF7"/>
    <w:rsid w:val="00195170"/>
    <w:rsid w:val="00197366"/>
    <w:rsid w:val="001A136C"/>
    <w:rsid w:val="001B6DA2"/>
    <w:rsid w:val="001C25EC"/>
    <w:rsid w:val="001F2A41"/>
    <w:rsid w:val="001F313F"/>
    <w:rsid w:val="001F331D"/>
    <w:rsid w:val="001F394C"/>
    <w:rsid w:val="00200B3E"/>
    <w:rsid w:val="002038AA"/>
    <w:rsid w:val="00204D3B"/>
    <w:rsid w:val="002114C8"/>
    <w:rsid w:val="0021166F"/>
    <w:rsid w:val="002162DF"/>
    <w:rsid w:val="00221BEA"/>
    <w:rsid w:val="00230038"/>
    <w:rsid w:val="00233975"/>
    <w:rsid w:val="00236D73"/>
    <w:rsid w:val="00240DA5"/>
    <w:rsid w:val="002529E4"/>
    <w:rsid w:val="00257F60"/>
    <w:rsid w:val="002625EA"/>
    <w:rsid w:val="00264AE9"/>
    <w:rsid w:val="0026614D"/>
    <w:rsid w:val="002705D4"/>
    <w:rsid w:val="00275AE6"/>
    <w:rsid w:val="00277BBF"/>
    <w:rsid w:val="00283095"/>
    <w:rsid w:val="002835E0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1F7A"/>
    <w:rsid w:val="002F560C"/>
    <w:rsid w:val="002F5847"/>
    <w:rsid w:val="0030425A"/>
    <w:rsid w:val="003143D6"/>
    <w:rsid w:val="00327B9F"/>
    <w:rsid w:val="00336DE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A638C"/>
    <w:rsid w:val="003B3993"/>
    <w:rsid w:val="003C1119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96CC2"/>
    <w:rsid w:val="00497DC1"/>
    <w:rsid w:val="004A5512"/>
    <w:rsid w:val="004A6BE5"/>
    <w:rsid w:val="004B0C18"/>
    <w:rsid w:val="004B0F81"/>
    <w:rsid w:val="004C1A04"/>
    <w:rsid w:val="004C20BC"/>
    <w:rsid w:val="004C4328"/>
    <w:rsid w:val="004C5C9A"/>
    <w:rsid w:val="004D1442"/>
    <w:rsid w:val="004D3DCB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120"/>
    <w:rsid w:val="005476FF"/>
    <w:rsid w:val="005516F6"/>
    <w:rsid w:val="00552842"/>
    <w:rsid w:val="00553661"/>
    <w:rsid w:val="00554E89"/>
    <w:rsid w:val="005645EE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97B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4E9F"/>
    <w:rsid w:val="006454BB"/>
    <w:rsid w:val="00646A99"/>
    <w:rsid w:val="00657CF4"/>
    <w:rsid w:val="00663B8D"/>
    <w:rsid w:val="00663E00"/>
    <w:rsid w:val="00664F48"/>
    <w:rsid w:val="00664FAD"/>
    <w:rsid w:val="0067345B"/>
    <w:rsid w:val="00677A96"/>
    <w:rsid w:val="00681043"/>
    <w:rsid w:val="00683986"/>
    <w:rsid w:val="00685035"/>
    <w:rsid w:val="00685770"/>
    <w:rsid w:val="006964F9"/>
    <w:rsid w:val="006A395F"/>
    <w:rsid w:val="006A65E2"/>
    <w:rsid w:val="006B22DA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6E7466"/>
    <w:rsid w:val="007026FE"/>
    <w:rsid w:val="00711AA9"/>
    <w:rsid w:val="007135E7"/>
    <w:rsid w:val="00722155"/>
    <w:rsid w:val="00737F19"/>
    <w:rsid w:val="00741A3E"/>
    <w:rsid w:val="00744BF1"/>
    <w:rsid w:val="00770B70"/>
    <w:rsid w:val="00777D00"/>
    <w:rsid w:val="00782BF8"/>
    <w:rsid w:val="00783C75"/>
    <w:rsid w:val="007849D9"/>
    <w:rsid w:val="007856C9"/>
    <w:rsid w:val="00787433"/>
    <w:rsid w:val="007A10F1"/>
    <w:rsid w:val="007A3D50"/>
    <w:rsid w:val="007B2D29"/>
    <w:rsid w:val="007B412F"/>
    <w:rsid w:val="007B4AF7"/>
    <w:rsid w:val="007B4DBF"/>
    <w:rsid w:val="007C5458"/>
    <w:rsid w:val="007D0E0F"/>
    <w:rsid w:val="007D2C67"/>
    <w:rsid w:val="007E06BB"/>
    <w:rsid w:val="007E3E79"/>
    <w:rsid w:val="007F50D1"/>
    <w:rsid w:val="00800E1A"/>
    <w:rsid w:val="00816D52"/>
    <w:rsid w:val="00831048"/>
    <w:rsid w:val="00834272"/>
    <w:rsid w:val="008577C4"/>
    <w:rsid w:val="008625C1"/>
    <w:rsid w:val="008806F9"/>
    <w:rsid w:val="008A57E3"/>
    <w:rsid w:val="008B5BF4"/>
    <w:rsid w:val="008C0CEE"/>
    <w:rsid w:val="008C1B18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6F5E"/>
    <w:rsid w:val="009473EA"/>
    <w:rsid w:val="00954E7E"/>
    <w:rsid w:val="009554D9"/>
    <w:rsid w:val="009572F9"/>
    <w:rsid w:val="00960D0F"/>
    <w:rsid w:val="00981E89"/>
    <w:rsid w:val="0098366F"/>
    <w:rsid w:val="00983A03"/>
    <w:rsid w:val="00986063"/>
    <w:rsid w:val="00991F67"/>
    <w:rsid w:val="00992876"/>
    <w:rsid w:val="009978C5"/>
    <w:rsid w:val="009A0DCE"/>
    <w:rsid w:val="009A22CD"/>
    <w:rsid w:val="009A3E4B"/>
    <w:rsid w:val="009B35FD"/>
    <w:rsid w:val="009B3E68"/>
    <w:rsid w:val="009B6815"/>
    <w:rsid w:val="009C73C0"/>
    <w:rsid w:val="009D2967"/>
    <w:rsid w:val="009D3C2B"/>
    <w:rsid w:val="009D574B"/>
    <w:rsid w:val="009E4191"/>
    <w:rsid w:val="009F2AB1"/>
    <w:rsid w:val="009F4FAF"/>
    <w:rsid w:val="009F68F1"/>
    <w:rsid w:val="00A04529"/>
    <w:rsid w:val="00A0584B"/>
    <w:rsid w:val="00A11E57"/>
    <w:rsid w:val="00A17135"/>
    <w:rsid w:val="00A20227"/>
    <w:rsid w:val="00A21A6F"/>
    <w:rsid w:val="00A234B6"/>
    <w:rsid w:val="00A24E56"/>
    <w:rsid w:val="00A26A62"/>
    <w:rsid w:val="00A35A9B"/>
    <w:rsid w:val="00A4070E"/>
    <w:rsid w:val="00A40CA0"/>
    <w:rsid w:val="00A41013"/>
    <w:rsid w:val="00A504A7"/>
    <w:rsid w:val="00A53677"/>
    <w:rsid w:val="00A53BF2"/>
    <w:rsid w:val="00A60D68"/>
    <w:rsid w:val="00A73EFA"/>
    <w:rsid w:val="00A77A3B"/>
    <w:rsid w:val="00A8208A"/>
    <w:rsid w:val="00A911DA"/>
    <w:rsid w:val="00A92F6F"/>
    <w:rsid w:val="00A97523"/>
    <w:rsid w:val="00AA794F"/>
    <w:rsid w:val="00AB0FA3"/>
    <w:rsid w:val="00AB73BF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D7D86"/>
    <w:rsid w:val="00BE08A7"/>
    <w:rsid w:val="00BE4391"/>
    <w:rsid w:val="00BF3E48"/>
    <w:rsid w:val="00C07468"/>
    <w:rsid w:val="00C11C82"/>
    <w:rsid w:val="00C15F1B"/>
    <w:rsid w:val="00C16288"/>
    <w:rsid w:val="00C17D1D"/>
    <w:rsid w:val="00C42048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B7C53"/>
    <w:rsid w:val="00CC3F0E"/>
    <w:rsid w:val="00CD08C9"/>
    <w:rsid w:val="00CD1FE8"/>
    <w:rsid w:val="00CD38CD"/>
    <w:rsid w:val="00CD3E0C"/>
    <w:rsid w:val="00CD5565"/>
    <w:rsid w:val="00CD616C"/>
    <w:rsid w:val="00CE5C1C"/>
    <w:rsid w:val="00CF1D9F"/>
    <w:rsid w:val="00CF68D6"/>
    <w:rsid w:val="00CF7B4A"/>
    <w:rsid w:val="00D009F8"/>
    <w:rsid w:val="00D078DA"/>
    <w:rsid w:val="00D122BE"/>
    <w:rsid w:val="00D14995"/>
    <w:rsid w:val="00D2455C"/>
    <w:rsid w:val="00D25023"/>
    <w:rsid w:val="00D27F8C"/>
    <w:rsid w:val="00D33843"/>
    <w:rsid w:val="00D42048"/>
    <w:rsid w:val="00D54A6F"/>
    <w:rsid w:val="00D57D57"/>
    <w:rsid w:val="00D62E42"/>
    <w:rsid w:val="00D708FE"/>
    <w:rsid w:val="00D772FB"/>
    <w:rsid w:val="00DA1AA0"/>
    <w:rsid w:val="00DC44A8"/>
    <w:rsid w:val="00DE4BEE"/>
    <w:rsid w:val="00DE5B3D"/>
    <w:rsid w:val="00DE7112"/>
    <w:rsid w:val="00DF19BE"/>
    <w:rsid w:val="00DF3B44"/>
    <w:rsid w:val="00DF4636"/>
    <w:rsid w:val="00E1372E"/>
    <w:rsid w:val="00E21D30"/>
    <w:rsid w:val="00E24D9A"/>
    <w:rsid w:val="00E27805"/>
    <w:rsid w:val="00E27A11"/>
    <w:rsid w:val="00E30497"/>
    <w:rsid w:val="00E30BA6"/>
    <w:rsid w:val="00E358A2"/>
    <w:rsid w:val="00E35C9A"/>
    <w:rsid w:val="00E3771B"/>
    <w:rsid w:val="00E40979"/>
    <w:rsid w:val="00E43F26"/>
    <w:rsid w:val="00E52A36"/>
    <w:rsid w:val="00E6077C"/>
    <w:rsid w:val="00E6378B"/>
    <w:rsid w:val="00E63EC3"/>
    <w:rsid w:val="00E653DA"/>
    <w:rsid w:val="00E65958"/>
    <w:rsid w:val="00E74B86"/>
    <w:rsid w:val="00E84FE5"/>
    <w:rsid w:val="00E879A5"/>
    <w:rsid w:val="00E879FC"/>
    <w:rsid w:val="00E909A8"/>
    <w:rsid w:val="00EA2574"/>
    <w:rsid w:val="00EA2F1F"/>
    <w:rsid w:val="00EA3F2E"/>
    <w:rsid w:val="00EA57EC"/>
    <w:rsid w:val="00EB120E"/>
    <w:rsid w:val="00EB3557"/>
    <w:rsid w:val="00EB46E2"/>
    <w:rsid w:val="00EB76F1"/>
    <w:rsid w:val="00EC0045"/>
    <w:rsid w:val="00EC5A9C"/>
    <w:rsid w:val="00ED452E"/>
    <w:rsid w:val="00EE310B"/>
    <w:rsid w:val="00EE3CDA"/>
    <w:rsid w:val="00EF375D"/>
    <w:rsid w:val="00EF37A8"/>
    <w:rsid w:val="00EF531F"/>
    <w:rsid w:val="00F05FE8"/>
    <w:rsid w:val="00F07D7D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4D36"/>
    <w:rsid w:val="00F46262"/>
    <w:rsid w:val="00F46FF6"/>
    <w:rsid w:val="00F4795D"/>
    <w:rsid w:val="00F50A61"/>
    <w:rsid w:val="00F525CD"/>
    <w:rsid w:val="00F5286C"/>
    <w:rsid w:val="00F52E12"/>
    <w:rsid w:val="00F53E33"/>
    <w:rsid w:val="00F556A8"/>
    <w:rsid w:val="00F638CA"/>
    <w:rsid w:val="00F900B4"/>
    <w:rsid w:val="00FA0F2E"/>
    <w:rsid w:val="00FA18C7"/>
    <w:rsid w:val="00FA3B80"/>
    <w:rsid w:val="00FA4DB1"/>
    <w:rsid w:val="00FB3F2A"/>
    <w:rsid w:val="00FC3593"/>
    <w:rsid w:val="00FD117D"/>
    <w:rsid w:val="00FD72E3"/>
    <w:rsid w:val="00FE06FC"/>
    <w:rsid w:val="00FE2C22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8C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0548CC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0548CC"/>
    <w:pPr>
      <w:spacing w:after="0" w:line="240" w:lineRule="auto"/>
    </w:pPr>
  </w:style>
  <w:style w:type="paragraph" w:customStyle="1" w:styleId="scemptylineheader">
    <w:name w:val="sc_emptyline_header"/>
    <w:qFormat/>
    <w:rsid w:val="000548CC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0548CC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0548CC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0548CC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0548C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0548C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0548CC"/>
    <w:rPr>
      <w:color w:val="808080"/>
    </w:rPr>
  </w:style>
  <w:style w:type="paragraph" w:customStyle="1" w:styleId="scdirectionallanguage">
    <w:name w:val="sc_directional_language"/>
    <w:qFormat/>
    <w:rsid w:val="000548C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0548C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548CC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548C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0548CC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0548CC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0548C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0548CC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0548CC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0548C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0548C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0548C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0548C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0548CC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0548CC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0548CC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0548CC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0548CC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0548CC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0548CC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0548CC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548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48C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548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48CC"/>
    <w:rPr>
      <w:lang w:val="en-US"/>
    </w:rPr>
  </w:style>
  <w:style w:type="paragraph" w:styleId="ListParagraph">
    <w:name w:val="List Paragraph"/>
    <w:basedOn w:val="Normal"/>
    <w:uiPriority w:val="34"/>
    <w:qFormat/>
    <w:rsid w:val="000548CC"/>
    <w:pPr>
      <w:ind w:left="720"/>
      <w:contextualSpacing/>
    </w:pPr>
  </w:style>
  <w:style w:type="paragraph" w:customStyle="1" w:styleId="scbillfooter">
    <w:name w:val="sc_bill_footer"/>
    <w:qFormat/>
    <w:rsid w:val="000548CC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054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0548CC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0548CC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0548C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0548C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0548C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0548C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0548C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548CC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0548C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0548CC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0548C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0548CC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0548CC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0548CC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0548CC"/>
    <w:rPr>
      <w:strike/>
      <w:dstrike w:val="0"/>
    </w:rPr>
  </w:style>
  <w:style w:type="character" w:customStyle="1" w:styleId="scinsert">
    <w:name w:val="sc_insert"/>
    <w:uiPriority w:val="1"/>
    <w:qFormat/>
    <w:rsid w:val="000548CC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0548CC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0548CC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0548CC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0548CC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0548CC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0548CC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0548C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0548CC"/>
    <w:rPr>
      <w:strike/>
      <w:dstrike w:val="0"/>
      <w:color w:val="FF0000"/>
    </w:rPr>
  </w:style>
  <w:style w:type="paragraph" w:customStyle="1" w:styleId="scbillsiglines">
    <w:name w:val="sc_bill_sig_lines"/>
    <w:qFormat/>
    <w:rsid w:val="000548CC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0548CC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0548CC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0548CC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0548CC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0548CC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0548CC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0548CC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125&amp;session=126&amp;summary=B" TargetMode="External" Id="Rc9f29d788d9146f8" /><Relationship Type="http://schemas.openxmlformats.org/officeDocument/2006/relationships/hyperlink" Target="https://www.scstatehouse.gov/sess126_2025-2026/prever/3125_20241205.docx" TargetMode="External" Id="R47bbea499cca45c6" /><Relationship Type="http://schemas.openxmlformats.org/officeDocument/2006/relationships/hyperlink" Target="h:\hj\20250114.docx" TargetMode="External" Id="R58f51df7c4fa46cd" /><Relationship Type="http://schemas.openxmlformats.org/officeDocument/2006/relationships/hyperlink" Target="h:\hj\20250114.docx" TargetMode="External" Id="R4265e8dbe8274ee7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95170"/>
    <w:rsid w:val="001C48FD"/>
    <w:rsid w:val="002A7C8A"/>
    <w:rsid w:val="002D4365"/>
    <w:rsid w:val="003143D6"/>
    <w:rsid w:val="003A638C"/>
    <w:rsid w:val="003E4FBC"/>
    <w:rsid w:val="004E2BB5"/>
    <w:rsid w:val="00580C56"/>
    <w:rsid w:val="00681043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6077C"/>
    <w:rsid w:val="00E76813"/>
    <w:rsid w:val="00F82BD9"/>
    <w:rsid w:val="00FA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wb360Metadata xmlns="http://schemas.openxmlformats.org/package/2006/metadata/lwb360-metadata">
  <DOCUMENT_TYPE>Bill</DOCUMENT_TYPE>
  <FILENAME>&lt;&lt;filename&gt;&gt;</FILENAME>
  <ID>01aace5c-a597-4074-b995-d7acc0274d6d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True</T_BILL_B_ISPREFILED>
  <T_BILL_B_ISREINTROCOMPANION>True</T_BILL_B_ISREINTROCOMPANION>
  <T_BILL_B_ISTEMPORARY>False</T_BILL_B_ISTEMPORARY>
  <T_BILL_DT_VERSION>2025-01-14T00:00:00-05:00</T_BILL_DT_VERSION>
  <T_BILL_D_HOUSEINTRODATE>2025-01-14</T_BILL_D_HOUSEINTRODATE>
  <T_BILL_D_INTRODATE>2025-01-14</T_BILL_D_INTRODATE>
  <T_BILL_D_PREFILEDATE>2024-12-05</T_BILL_D_PREFILEDATE>
  <T_BILL_N_INTERNALVERSIONNUMBER>1</T_BILL_N_INTERNALVERSIONNUMBER>
  <T_BILL_N_SESSION>126</T_BILL_N_SESSION>
  <T_BILL_N_VERSIONNUMBER>1</T_BILL_N_VERSIONNUMBER>
  <T_BILL_N_YEAR>2025</T_BILL_N_YEAR>
  <T_BILL_REQUEST_REQUEST>8ff518f6-106c-4fca-9fb7-360f2d859976</T_BILL_REQUEST_REQUEST>
  <T_BILL_R_ORIGINALDRAFT>868624f0-414a-4d9f-b07f-eadf439b2d5f</T_BILL_R_ORIGINALDRAFT>
  <T_BILL_SPONSOR_SPONSOR>33f7bfa5-0883-429b-84e2-2457a9d55f5c</T_BILL_SPONSOR_SPONSOR>
  <T_BILL_T_ACTNUMBER>None</T_BILL_T_ACTNUMBER>
  <T_BILL_T_BILLNAME>[3125]</T_BILL_T_BILLNAME>
  <T_BILL_T_BILLNUMBER>3125</T_BILL_T_BILLNUMBER>
  <T_BILL_T_BILLTITLE>TO AMEND THE SOUTH CAROLINA CODE OF LAWS BY ADDING SECTION 12‑6‑511 SO AS TO ELIMINATE THE IMPOSITION OF THE INCOME TAX ON INDIVIDUALS, ESTATES, AND TRUSTS; BY REPEALING SECTION 12‑6‑510 RELATING TO TAX RATES FOR INDIVIDUALS, ESTATES, AND TRUSTS; BY REPEALING SECTION 12‑6‑515 RELATING TO INCOME TAX BRACKETS; BY REPEALING SECTION 12‑6‑520 RELATING TO ANNUAL ADJUSTMENTS TO INCOME TAX BRACKETS; AND BY REPEALING SECTION 12‑6‑545 RELATING TO INCOME TAX RATES FOR PASS‑THROUGH TRADE AND BUSINESS INCOME.</T_BILL_T_BILLTITLE>
  <T_BILL_T_CHAMBER>house</T_BILL_T_CHAMBER>
  <T_BILL_T_FILENAME> </T_BILL_T_FILENAME>
  <T_BILL_T_LEGTYPE>bill_statewide</T_BILL_T_LEGTYPE>
  <T_BILL_T_RATNUMBER>None</T_BILL_T_RATNUMBER>
  <T_BILL_T_RATNUMBERSTRING>HNone</T_BILL_T_RATNUMBERSTRING>
  <T_BILL_T_SECTIONS>[{"SectionUUID":"da18e236-f824-4c9a-bc18-4f56dffc04e2","SectionName":"code_section","SectionNumber":1,"SectionType":"code_section","CodeSections":[{"CodeSectionBookmarkName":"ns_T12C6N511_4f50aad5c","IsConstitutionSection":false,"Identity":"12-6-511","IsNew":true,"SubSections":[],"TitleRelatedTo":"","TitleSoAsTo":"eliminate the imposition of the income tax on individuals, estates, and trusts","Deleted":false}],"TitleText":"","DisableControls":false,"Deleted":false,"RepealItems":[],"SectionBookmarkName":"bs_num_1_c35c06041"},{"SectionUUID":"621ea892-4fd0-409c-a75f-4f915ac8b20b","SectionName":"code_section","SectionNumber":2,"SectionType":"repeal_section","CodeSections":[],"TitleText":"","DisableControls":false,"Deleted":false,"RepealItems":[{"Type":"repeal_codesection","Identity":"12-6-510","RelatedTo":"Tax rates for individuals, estates, and trusts"},{"Type":"repeal_codesection","Identity":"12-6-515","RelatedTo":" income tax brackets"},{"Type":"repeal_codesection","Identity":"12-6-520","RelatedTo":"Annual adjustments to income tax brackets"},{"Type":"repeal_codesection","Identity":"12-6-545","RelatedTo":"Income tax rates for pass-through trade and business income"}],"SectionBookmarkName":"bs_num_2_5da5cb354"},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]</T_BILL_T_SECTIONS>
  <T_BILL_T_SECTIONSHISTORY>[{"Id":3,"SectionsList":[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,{"SectionUUID":"da18e236-f824-4c9a-bc18-4f56dffc04e2","SectionName":"code_section","SectionNumber":1,"SectionType":"code_section","CodeSections":[{"CodeSectionBookmarkName":"ns_T12C6N511_4f50aad5c","IsConstitutionSection":false,"Identity":"12-6-511","IsNew":true,"SubSections":[],"TitleRelatedTo":"","TitleSoAsTo":"","Deleted":false}],"TitleText":"","DisableControls":false,"Deleted":false,"RepealItems":[],"SectionBookmarkName":"bs_num_1_c35c06041"},{"SectionUUID":"621ea892-4fd0-409c-a75f-4f915ac8b20b","SectionName":"code_section","SectionNumber":2,"SectionType":"repeal_section","CodeSections":[],"TitleText":"","DisableControls":false,"Deleted":false,"RepealItems":[{"Type":"repeal_codesection","Identity":"12-6-510","RelatedTo":"Tax rates for individuals, estates, and trusts for taxable years after 1994."},{"Type":"repeal_codesection","Identity":"12-6-515","RelatedTo":"State individual income tax bracket reduction."},{"Type":"repeal_codesection","Identity":"12-6-520","RelatedTo":"Annual adjustments to individual state income tax brackets;  inflation adjustments."},{"Type":"repeal_codesection","Identity":"12-6-545","RelatedTo":"Income tax rates for pass-through trade and business income;  determination of income related to personal services."}],"SectionBookmarkName":"bs_num_2_5da5cb354"}],"Timestamp":"2022-12-14T10:00:40.5104638-05:00","Username":null},{"Id":2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da18e236-f824-4c9a-bc18-4f56dffc04e2","SectionName":"code_section","SectionNumber":1,"SectionType":"code_section","CodeSections":[{"CodeSectionBookmarkName":"ns_T12C6N511_4f50aad5c","IsConstitutionSection":false,"Identity":"12-6-511","IsNew":true,"SubSections":[],"TitleRelatedTo":"","TitleSoAsTo":"","Deleted":false}],"TitleText":"","DisableControls":false,"Deleted":false,"RepealItems":[],"SectionBookmarkName":"bs_num_1_c35c06041"}],"Timestamp":"2022-12-14T09:47:02.8403026-05:00","Username":null},{"Id":1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da18e236-f824-4c9a-bc18-4f56dffc04e2","SectionName":"code_section","SectionNumber":1,"SectionType":"code_section","CodeSections":[],"TitleText":"","DisableControls":false,"Deleted":false,"RepealItems":[],"SectionBookmarkName":"bs_num_1_c35c06041"}],"Timestamp":"2022-12-14T09:47:00.9838885-05:00","Username":null},{"Id":4,"SectionsList":[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,{"SectionUUID":"da18e236-f824-4c9a-bc18-4f56dffc04e2","SectionName":"code_section","SectionNumber":1,"SectionType":"code_section","CodeSections":[{"CodeSectionBookmarkName":"ns_T12C6N511_4f50aad5c","IsConstitutionSection":false,"Identity":"12-6-511","IsNew":true,"SubSections":[],"TitleRelatedTo":"","TitleSoAsTo":"eliminate the imposition of the income tax on individuals, estates, and trusts","Deleted":false}],"TitleText":"","DisableControls":false,"Deleted":false,"RepealItems":[],"SectionBookmarkName":"bs_num_1_c35c06041"},{"SectionUUID":"621ea892-4fd0-409c-a75f-4f915ac8b20b","SectionName":"code_section","SectionNumber":2,"SectionType":"repeal_section","CodeSections":[],"TitleText":"","DisableControls":false,"Deleted":false,"RepealItems":[{"Type":"repeal_codesection","Identity":"12-6-510","RelatedTo":"Tax rates for individuals, estates, and trusts"},{"Type":"repeal_codesection","Identity":"12-6-515","RelatedTo":" income tax brackets"},{"Type":"repeal_codesection","Identity":"12-6-520","RelatedTo":"Annual adjustments to income tax brackets"},{"Type":"repeal_codesection","Identity":"12-6-545","RelatedTo":"Income tax rates for pass-through trade and business income"}],"SectionBookmarkName":"bs_num_2_5da5cb354"}],"Timestamp":"2022-12-14T10:08:44.1740072-05:00","Username":"davidgood@scstatehouse.gov"}]</T_BILL_T_SECTIONSHISTORY>
  <T_BILL_T_SUBJECT>Elimination of individual income tax</T_BILL_T_SUBJECT>
  <T_BILL_UR_DRAFTER>davidgood@scstatehouse.gov</T_BILL_UR_DRAFTER>
  <T_BILL_UR_DRAFTINGASSISTANT>chrischarlton@scstatehouse.gov</T_BILL_UR_DRAFTINGASSISTANT>
</lwb360Meta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998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Jason Bundrick</cp:lastModifiedBy>
  <cp:revision>4</cp:revision>
  <cp:lastPrinted>2024-12-03T19:37:00Z</cp:lastPrinted>
  <dcterms:created xsi:type="dcterms:W3CDTF">2024-12-05T13:33:00Z</dcterms:created>
  <dcterms:modified xsi:type="dcterms:W3CDTF">2024-12-05T13:33:00Z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