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LC-0030CM25.docx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Sunscreen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88ce434af7e4674">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a8bc2e2374a74588">
        <w:r w:rsidRPr="00770434">
          <w:rPr>
            <w:rStyle w:val="Hyperlink"/>
          </w:rPr>
          <w:t>House Journal</w:t>
        </w:r>
        <w:r w:rsidRPr="00770434">
          <w:rPr>
            <w:rStyle w:val="Hyperlink"/>
          </w:rPr>
          <w:noBreakHyphen/>
          <w:t>page 109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5352091b3e43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763635f6744a8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A54A4" w14:paraId="40FEFADA" w14:textId="6F2A124B">
          <w:pPr>
            <w:pStyle w:val="scbilltitle"/>
          </w:pPr>
          <w:r w:rsidRPr="004A54A4">
            <w:t>TO AMEND THE SOUTH CAROLINA CODE OF LAWS BY AMENDING SECTION 56</w:t>
          </w:r>
          <w:r w:rsidR="00814DE0">
            <w:noBreakHyphen/>
          </w:r>
          <w:r w:rsidRPr="004A54A4">
            <w:t>5</w:t>
          </w:r>
          <w:r w:rsidR="00814DE0">
            <w:noBreakHyphen/>
          </w:r>
          <w:r w:rsidRPr="004A54A4">
            <w:t>5015, RELATING TO SUNSCREEN DEVICES, SO AS TO REVISE THE PERMITTED LEVEL OF LIGHT TRANSMISSION FOR SUNSCREENING DEVICES INSTALLED ON THE WINDSHIELD</w:t>
          </w:r>
          <w:r>
            <w:t>s</w:t>
          </w:r>
          <w:r w:rsidRPr="004A54A4">
            <w:t>, SIDE WINDOWS, AND REAR WINDOW</w:t>
          </w:r>
          <w:r>
            <w:t xml:space="preserve">s </w:t>
          </w:r>
          <w:r w:rsidRPr="004A54A4">
            <w:t>OF MOTOR VEHICLE</w:t>
          </w:r>
          <w:r>
            <w:t>s.</w:t>
          </w:r>
        </w:p>
      </w:sdtContent>
    </w:sdt>
    <w:bookmarkStart w:name="at_e967c238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ff99830" w:id="2"/>
      <w:r w:rsidRPr="0094541D">
        <w:t>B</w:t>
      </w:r>
      <w:bookmarkEnd w:id="2"/>
      <w:r w:rsidRPr="0094541D">
        <w:t>e it enacted by the General Assembly of the State of South Carolina:</w:t>
      </w:r>
    </w:p>
    <w:p w:rsidR="00801E55" w:rsidP="00801E55" w:rsidRDefault="00801E55" w14:paraId="235B2909" w14:textId="77777777">
      <w:pPr>
        <w:pStyle w:val="scemptyline"/>
      </w:pPr>
    </w:p>
    <w:p w:rsidR="00801E55" w:rsidP="00801E55" w:rsidRDefault="00801E55" w14:paraId="12D4B507" w14:textId="77777777">
      <w:pPr>
        <w:pStyle w:val="scdirectionallanguage"/>
      </w:pPr>
      <w:bookmarkStart w:name="bs_num_1_bdd5d263d" w:id="3"/>
      <w:r>
        <w:t>S</w:t>
      </w:r>
      <w:bookmarkEnd w:id="3"/>
      <w:r>
        <w:t>ECTION 1.</w:t>
      </w:r>
      <w:r>
        <w:tab/>
      </w:r>
      <w:bookmarkStart w:name="dl_c07c741c8" w:id="4"/>
      <w:r>
        <w:t>S</w:t>
      </w:r>
      <w:bookmarkEnd w:id="4"/>
      <w:r>
        <w:t>ection 56-5-5015 (C) and (D) of the S.C. Code is amended to read:</w:t>
      </w:r>
    </w:p>
    <w:p w:rsidR="00801E55" w:rsidP="00801E55" w:rsidRDefault="00801E55" w14:paraId="5666378A" w14:textId="77777777">
      <w:pPr>
        <w:pStyle w:val="sccodifiedsection"/>
      </w:pPr>
    </w:p>
    <w:p w:rsidR="00801E55" w:rsidP="00801E55" w:rsidRDefault="00801E55" w14:paraId="13CCC2F4" w14:textId="7E408F30">
      <w:pPr>
        <w:pStyle w:val="sccodifiedsection"/>
      </w:pPr>
      <w:bookmarkStart w:name="cs_T56C5N5015_669ef65eb" w:id="5"/>
      <w:r>
        <w:tab/>
      </w:r>
      <w:bookmarkStart w:name="ss_T56C5N5015SC_lv1_043573fe1" w:id="6"/>
      <w:bookmarkEnd w:id="5"/>
      <w:r>
        <w:t>(</w:t>
      </w:r>
      <w:bookmarkEnd w:id="6"/>
      <w:r>
        <w:t xml:space="preserve">C) A single </w:t>
      </w:r>
      <w:proofErr w:type="spellStart"/>
      <w:r>
        <w:t>sunscreening</w:t>
      </w:r>
      <w:proofErr w:type="spellEnd"/>
      <w:r>
        <w:t xml:space="preserve"> device may be installed on the side wings or side windows, or both, located at the immediate right and left of the driver and the side windows behind the driver.  The </w:t>
      </w:r>
      <w:proofErr w:type="spellStart"/>
      <w:r>
        <w:t>sunscreening</w:t>
      </w:r>
      <w:proofErr w:type="spellEnd"/>
      <w:r>
        <w:t xml:space="preserve"> device must be nonreflective and the combined light transmission of the </w:t>
      </w:r>
      <w:proofErr w:type="spellStart"/>
      <w:r>
        <w:t>sunscreening</w:t>
      </w:r>
      <w:proofErr w:type="spellEnd"/>
      <w:r>
        <w:t xml:space="preserve"> device with the factory or manufacturer installed </w:t>
      </w:r>
      <w:proofErr w:type="spellStart"/>
      <w:r>
        <w:t>sunscreening</w:t>
      </w:r>
      <w:proofErr w:type="spellEnd"/>
      <w:r>
        <w:t xml:space="preserve"> material must not be less than </w:t>
      </w:r>
      <w:r>
        <w:rPr>
          <w:rStyle w:val="scstrike"/>
        </w:rPr>
        <w:t xml:space="preserve">twenty-seven </w:t>
      </w:r>
      <w:r w:rsidR="00A572EF">
        <w:rPr>
          <w:rStyle w:val="scinsert"/>
        </w:rPr>
        <w:t xml:space="preserve">twenty </w:t>
      </w:r>
      <w:r>
        <w:t>percent.</w:t>
      </w:r>
    </w:p>
    <w:p w:rsidR="00801E55" w:rsidP="00801E55" w:rsidRDefault="00801E55" w14:paraId="57070533" w14:textId="2A87862C">
      <w:pPr>
        <w:pStyle w:val="sccodifiedsection"/>
      </w:pPr>
      <w:r>
        <w:tab/>
      </w:r>
      <w:bookmarkStart w:name="ss_T56C5N5015SD_lv1_d933ce25d" w:id="7"/>
      <w:r>
        <w:t>(</w:t>
      </w:r>
      <w:bookmarkEnd w:id="7"/>
      <w:r>
        <w:t>D)</w:t>
      </w:r>
      <w:bookmarkStart w:name="ss_T56C5N5015S1_lv2_9348f0eec" w:id="8"/>
      <w:r>
        <w:t>(</w:t>
      </w:r>
      <w:bookmarkEnd w:id="8"/>
      <w:r>
        <w:t xml:space="preserve">1) A </w:t>
      </w:r>
      <w:proofErr w:type="spellStart"/>
      <w:r>
        <w:t>sunscreening</w:t>
      </w:r>
      <w:proofErr w:type="spellEnd"/>
      <w:r>
        <w:t xml:space="preserve"> device to be applied to the rear-most window must be nonreflective and have a light transmission of not less than twenty percent. If a </w:t>
      </w:r>
      <w:proofErr w:type="spellStart"/>
      <w:r>
        <w:t>sunscreening</w:t>
      </w:r>
      <w:proofErr w:type="spellEnd"/>
      <w:r>
        <w:t xml:space="preserve"> device is used on the rear-most window, one right and one left outside rearview mirror is required.</w:t>
      </w:r>
    </w:p>
    <w:p w:rsidR="00801E55" w:rsidP="00801E55" w:rsidRDefault="00801E55" w14:paraId="71569E74" w14:textId="53BC8C92">
      <w:pPr>
        <w:pStyle w:val="sccodifiedsection"/>
      </w:pPr>
      <w:r>
        <w:tab/>
      </w:r>
      <w:r>
        <w:tab/>
      </w:r>
      <w:bookmarkStart w:name="ss_T56C5N5015S2_lv2_f43209e85" w:id="9"/>
      <w:r>
        <w:t>(</w:t>
      </w:r>
      <w:bookmarkEnd w:id="9"/>
      <w:r>
        <w:t xml:space="preserve">2) Beginning January 1, </w:t>
      </w:r>
      <w:r>
        <w:rPr>
          <w:rStyle w:val="scstrike"/>
        </w:rPr>
        <w:t>1993</w:t>
      </w:r>
      <w:r w:rsidR="00A572EF">
        <w:rPr>
          <w:rStyle w:val="scinsert"/>
        </w:rPr>
        <w:t>2026</w:t>
      </w:r>
      <w:r>
        <w:t xml:space="preserve">, a single </w:t>
      </w:r>
      <w:proofErr w:type="spellStart"/>
      <w:r>
        <w:t>sunscreening</w:t>
      </w:r>
      <w:proofErr w:type="spellEnd"/>
      <w:r>
        <w:t xml:space="preserve"> device to be applied to the rear-most window must be nonreflective and the combined light transmission of the </w:t>
      </w:r>
      <w:proofErr w:type="spellStart"/>
      <w:r>
        <w:t>sunscreening</w:t>
      </w:r>
      <w:proofErr w:type="spellEnd"/>
      <w:r>
        <w:t xml:space="preserve"> device with the factory or manufacturer installed </w:t>
      </w:r>
      <w:proofErr w:type="spellStart"/>
      <w:r>
        <w:t>sunscreening</w:t>
      </w:r>
      <w:proofErr w:type="spellEnd"/>
      <w:r>
        <w:t xml:space="preserve"> material must not be less than </w:t>
      </w:r>
      <w:r>
        <w:rPr>
          <w:rStyle w:val="scstrike"/>
        </w:rPr>
        <w:t xml:space="preserve">twenty-seven </w:t>
      </w:r>
      <w:r w:rsidR="00A572EF">
        <w:rPr>
          <w:rStyle w:val="scinsert"/>
        </w:rPr>
        <w:t xml:space="preserve">twenty </w:t>
      </w:r>
      <w:r>
        <w:t xml:space="preserve">percent. If a </w:t>
      </w:r>
      <w:proofErr w:type="spellStart"/>
      <w:r>
        <w:t>sunscreening</w:t>
      </w:r>
      <w:proofErr w:type="spellEnd"/>
      <w:r>
        <w:t xml:space="preserve"> device is used on the rear-most window, one right and one left outside rearview mirror is required.</w:t>
      </w:r>
    </w:p>
    <w:p w:rsidR="00801E55" w:rsidP="00801E55" w:rsidRDefault="00801E55" w14:paraId="30FFFA38" w14:textId="471802E8">
      <w:pPr>
        <w:pStyle w:val="sccodifiedsection"/>
      </w:pPr>
      <w:r>
        <w:tab/>
      </w:r>
      <w:r>
        <w:tab/>
      </w:r>
      <w:bookmarkStart w:name="ss_T56C5N5015S3_lv2_ed8fc1714" w:id="10"/>
      <w:r>
        <w:t>(</w:t>
      </w:r>
      <w:bookmarkEnd w:id="10"/>
      <w:r>
        <w:t xml:space="preserve">3) A motor vehicle with a </w:t>
      </w:r>
      <w:proofErr w:type="spellStart"/>
      <w:r>
        <w:t>sunscreening</w:t>
      </w:r>
      <w:proofErr w:type="spellEnd"/>
      <w:r>
        <w:t xml:space="preserve"> device which complied with the requirements of item (1) at the time of installation is not considered to be in violation of this section on January 1, </w:t>
      </w:r>
      <w:r>
        <w:rPr>
          <w:rStyle w:val="scstrike"/>
        </w:rPr>
        <w:t>1993</w:t>
      </w:r>
      <w:r w:rsidR="00A572EF">
        <w:rPr>
          <w:rStyle w:val="scinsert"/>
        </w:rPr>
        <w:t>2026</w:t>
      </w:r>
      <w:r>
        <w:t>, so long as the original sunscreen device is in place.</w:t>
      </w:r>
    </w:p>
    <w:p w:rsidR="009C363E" w:rsidP="009C363E" w:rsidRDefault="009C363E" w14:paraId="4548ABA0" w14:textId="77777777">
      <w:pPr>
        <w:pStyle w:val="scemptyline"/>
      </w:pPr>
    </w:p>
    <w:p w:rsidR="002E0794" w:rsidP="002E0794" w:rsidRDefault="009C363E" w14:paraId="65AA3641" w14:textId="1D539FCF">
      <w:pPr>
        <w:pStyle w:val="scnoncodifiedsection"/>
      </w:pPr>
      <w:bookmarkStart w:name="bs_num_2_4b4d7a08e" w:id="11"/>
      <w:bookmarkStart w:name="savings_83a3704ed" w:id="12"/>
      <w:r>
        <w:t>S</w:t>
      </w:r>
      <w:bookmarkEnd w:id="11"/>
      <w:r>
        <w:t>ECTION 2.</w:t>
      </w:r>
      <w:r>
        <w:tab/>
      </w:r>
      <w:bookmarkEnd w:id="12"/>
      <w:r w:rsidRPr="00683A6D" w:rsidR="002E0794">
        <w:t xml:space="preserve">The repeal or amendment by this act of any law, whether temporary or permanent or civil or criminal, does not </w:t>
      </w:r>
      <w:r w:rsidR="002E0794">
        <w:t>a</w:t>
      </w:r>
      <w:r w:rsidRPr="00683A6D" w:rsidR="002E0794">
        <w:t>ffect pending actions, rights, duties, or liabilities founded thereon, or alter</w:t>
      </w:r>
      <w:r w:rsidRPr="007E38A7" w:rsidR="002E0794">
        <w:t>,</w:t>
      </w:r>
      <w:r w:rsidRPr="00683A6D" w:rsidR="002E0794">
        <w:t xml:space="preserve"> discharge, release or extinguish any penalty, forfeiture, or liability</w:t>
      </w:r>
      <w:r w:rsidRPr="007E38A7" w:rsidR="002E0794">
        <w:t xml:space="preserve"> incurred under the repealed or amended law, unless the repealed or amended provision shall so expressly provide.</w:t>
      </w:r>
      <w:r w:rsidR="00814DE0">
        <w:t xml:space="preserve"> </w:t>
      </w:r>
      <w:r w:rsidRPr="007E38A7" w:rsidR="002E0794">
        <w:t xml:space="preserve">After the effective </w:t>
      </w:r>
      <w:r w:rsidRPr="007E38A7" w:rsidR="002E0794">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2E0794">
        <w:t>.</w:t>
      </w:r>
    </w:p>
    <w:p w:rsidRPr="00DF3B44" w:rsidR="007E06BB" w:rsidP="00787433" w:rsidRDefault="007E06BB" w14:paraId="3D8F1FED" w14:textId="0FECF1FE">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035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B041483" w:rsidR="00685035" w:rsidRPr="007B4AF7" w:rsidRDefault="00704E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6FC6">
              <w:rPr>
                <w:noProof/>
              </w:rPr>
              <w:t>LC-0030CM25.docx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453"/>
    <w:rsid w:val="0006464F"/>
    <w:rsid w:val="00066B54"/>
    <w:rsid w:val="00072FCD"/>
    <w:rsid w:val="00074A4F"/>
    <w:rsid w:val="00077273"/>
    <w:rsid w:val="00077B65"/>
    <w:rsid w:val="00080665"/>
    <w:rsid w:val="00090208"/>
    <w:rsid w:val="000A3C25"/>
    <w:rsid w:val="000B4C02"/>
    <w:rsid w:val="000B5B4A"/>
    <w:rsid w:val="000B7FE1"/>
    <w:rsid w:val="000C3E88"/>
    <w:rsid w:val="000C46B9"/>
    <w:rsid w:val="000C58E4"/>
    <w:rsid w:val="000C6F9A"/>
    <w:rsid w:val="000D2F44"/>
    <w:rsid w:val="000D33E4"/>
    <w:rsid w:val="000E2500"/>
    <w:rsid w:val="000E578A"/>
    <w:rsid w:val="000F2250"/>
    <w:rsid w:val="0010329A"/>
    <w:rsid w:val="00105756"/>
    <w:rsid w:val="001164F9"/>
    <w:rsid w:val="0011719C"/>
    <w:rsid w:val="00140049"/>
    <w:rsid w:val="00162861"/>
    <w:rsid w:val="00171601"/>
    <w:rsid w:val="001730EB"/>
    <w:rsid w:val="00173276"/>
    <w:rsid w:val="00176122"/>
    <w:rsid w:val="00182CB3"/>
    <w:rsid w:val="0019025B"/>
    <w:rsid w:val="00192AF7"/>
    <w:rsid w:val="00197366"/>
    <w:rsid w:val="001A136C"/>
    <w:rsid w:val="001B6DA2"/>
    <w:rsid w:val="001C25EC"/>
    <w:rsid w:val="001C4F95"/>
    <w:rsid w:val="001F2A41"/>
    <w:rsid w:val="001F313F"/>
    <w:rsid w:val="001F331D"/>
    <w:rsid w:val="001F394C"/>
    <w:rsid w:val="002038AA"/>
    <w:rsid w:val="002114C8"/>
    <w:rsid w:val="0021166F"/>
    <w:rsid w:val="00214793"/>
    <w:rsid w:val="002162DF"/>
    <w:rsid w:val="00230038"/>
    <w:rsid w:val="00233975"/>
    <w:rsid w:val="00236D73"/>
    <w:rsid w:val="00246535"/>
    <w:rsid w:val="00257F60"/>
    <w:rsid w:val="002625EA"/>
    <w:rsid w:val="00262AC5"/>
    <w:rsid w:val="00264AE9"/>
    <w:rsid w:val="00275AE6"/>
    <w:rsid w:val="002836D8"/>
    <w:rsid w:val="002A7989"/>
    <w:rsid w:val="002B02F3"/>
    <w:rsid w:val="002B3164"/>
    <w:rsid w:val="002C3463"/>
    <w:rsid w:val="002D266D"/>
    <w:rsid w:val="002D5B3D"/>
    <w:rsid w:val="002D7447"/>
    <w:rsid w:val="002E0794"/>
    <w:rsid w:val="002E315A"/>
    <w:rsid w:val="002E4F8C"/>
    <w:rsid w:val="002F560C"/>
    <w:rsid w:val="002F5847"/>
    <w:rsid w:val="0030425A"/>
    <w:rsid w:val="003348B1"/>
    <w:rsid w:val="003421F1"/>
    <w:rsid w:val="0034279C"/>
    <w:rsid w:val="00354F64"/>
    <w:rsid w:val="003559A1"/>
    <w:rsid w:val="00361563"/>
    <w:rsid w:val="00371D36"/>
    <w:rsid w:val="00373865"/>
    <w:rsid w:val="00373E17"/>
    <w:rsid w:val="003775E6"/>
    <w:rsid w:val="00381998"/>
    <w:rsid w:val="003A5F1C"/>
    <w:rsid w:val="003C3E2E"/>
    <w:rsid w:val="003D035C"/>
    <w:rsid w:val="003D4A3C"/>
    <w:rsid w:val="003D55B2"/>
    <w:rsid w:val="003E0033"/>
    <w:rsid w:val="003E3AD1"/>
    <w:rsid w:val="003E4464"/>
    <w:rsid w:val="003E5452"/>
    <w:rsid w:val="003E7165"/>
    <w:rsid w:val="003E7FF6"/>
    <w:rsid w:val="004035D3"/>
    <w:rsid w:val="004046B5"/>
    <w:rsid w:val="00406F27"/>
    <w:rsid w:val="004141B8"/>
    <w:rsid w:val="004203B9"/>
    <w:rsid w:val="00432135"/>
    <w:rsid w:val="00446987"/>
    <w:rsid w:val="00446D28"/>
    <w:rsid w:val="00466CD0"/>
    <w:rsid w:val="004701CB"/>
    <w:rsid w:val="00473583"/>
    <w:rsid w:val="00477F32"/>
    <w:rsid w:val="00481850"/>
    <w:rsid w:val="004851A0"/>
    <w:rsid w:val="0048627F"/>
    <w:rsid w:val="004932AB"/>
    <w:rsid w:val="00494BEF"/>
    <w:rsid w:val="004A54A4"/>
    <w:rsid w:val="004A5512"/>
    <w:rsid w:val="004A6BE5"/>
    <w:rsid w:val="004B0C18"/>
    <w:rsid w:val="004C1A04"/>
    <w:rsid w:val="004C20BC"/>
    <w:rsid w:val="004C5C9A"/>
    <w:rsid w:val="004D1442"/>
    <w:rsid w:val="004D3DCB"/>
    <w:rsid w:val="004E1946"/>
    <w:rsid w:val="004E66E9"/>
    <w:rsid w:val="004E6FC6"/>
    <w:rsid w:val="004E7DDE"/>
    <w:rsid w:val="004F0090"/>
    <w:rsid w:val="004F172C"/>
    <w:rsid w:val="005002ED"/>
    <w:rsid w:val="00500DBC"/>
    <w:rsid w:val="00501ADB"/>
    <w:rsid w:val="00505BC8"/>
    <w:rsid w:val="005102BE"/>
    <w:rsid w:val="00515993"/>
    <w:rsid w:val="00523F7F"/>
    <w:rsid w:val="00524D54"/>
    <w:rsid w:val="0054531B"/>
    <w:rsid w:val="00546C24"/>
    <w:rsid w:val="005476FF"/>
    <w:rsid w:val="005516F6"/>
    <w:rsid w:val="00552842"/>
    <w:rsid w:val="00554E89"/>
    <w:rsid w:val="00564B58"/>
    <w:rsid w:val="00572281"/>
    <w:rsid w:val="00577404"/>
    <w:rsid w:val="005801DD"/>
    <w:rsid w:val="00592A40"/>
    <w:rsid w:val="005A28BC"/>
    <w:rsid w:val="005A5377"/>
    <w:rsid w:val="005B7817"/>
    <w:rsid w:val="005C06C8"/>
    <w:rsid w:val="005C23D7"/>
    <w:rsid w:val="005C40EB"/>
    <w:rsid w:val="005D02B4"/>
    <w:rsid w:val="005D3013"/>
    <w:rsid w:val="005E1E50"/>
    <w:rsid w:val="005E2B9C"/>
    <w:rsid w:val="005E3332"/>
    <w:rsid w:val="005E3E76"/>
    <w:rsid w:val="005F266C"/>
    <w:rsid w:val="005F76B0"/>
    <w:rsid w:val="00604429"/>
    <w:rsid w:val="006067B0"/>
    <w:rsid w:val="00606A8B"/>
    <w:rsid w:val="00611EBA"/>
    <w:rsid w:val="006213A8"/>
    <w:rsid w:val="00623BEA"/>
    <w:rsid w:val="00624346"/>
    <w:rsid w:val="006347E9"/>
    <w:rsid w:val="006365AB"/>
    <w:rsid w:val="00640C87"/>
    <w:rsid w:val="00644871"/>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7C6C"/>
    <w:rsid w:val="006B37BD"/>
    <w:rsid w:val="006C092D"/>
    <w:rsid w:val="006C099D"/>
    <w:rsid w:val="006C18F0"/>
    <w:rsid w:val="006C7E01"/>
    <w:rsid w:val="006D4FF5"/>
    <w:rsid w:val="006D64A5"/>
    <w:rsid w:val="006E0935"/>
    <w:rsid w:val="006E353F"/>
    <w:rsid w:val="006E35AB"/>
    <w:rsid w:val="006F10AA"/>
    <w:rsid w:val="00704E43"/>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C5458"/>
    <w:rsid w:val="007D0133"/>
    <w:rsid w:val="007D2C67"/>
    <w:rsid w:val="007E06BB"/>
    <w:rsid w:val="007F50D1"/>
    <w:rsid w:val="00801E55"/>
    <w:rsid w:val="00814DE0"/>
    <w:rsid w:val="00816D52"/>
    <w:rsid w:val="00831048"/>
    <w:rsid w:val="00834272"/>
    <w:rsid w:val="00843492"/>
    <w:rsid w:val="008625C1"/>
    <w:rsid w:val="0087671D"/>
    <w:rsid w:val="008806F9"/>
    <w:rsid w:val="008835B8"/>
    <w:rsid w:val="00887957"/>
    <w:rsid w:val="008A57E3"/>
    <w:rsid w:val="008B5BF4"/>
    <w:rsid w:val="008C0CEE"/>
    <w:rsid w:val="008C1B18"/>
    <w:rsid w:val="008D46EC"/>
    <w:rsid w:val="008E0E25"/>
    <w:rsid w:val="008E61A1"/>
    <w:rsid w:val="008F204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4928"/>
    <w:rsid w:val="0098366F"/>
    <w:rsid w:val="00983A03"/>
    <w:rsid w:val="00986063"/>
    <w:rsid w:val="00991F67"/>
    <w:rsid w:val="00992876"/>
    <w:rsid w:val="009A0DCE"/>
    <w:rsid w:val="009A22CD"/>
    <w:rsid w:val="009A3E4B"/>
    <w:rsid w:val="009B35FD"/>
    <w:rsid w:val="009B6815"/>
    <w:rsid w:val="009C0D32"/>
    <w:rsid w:val="009C363E"/>
    <w:rsid w:val="009D2967"/>
    <w:rsid w:val="009D3C2B"/>
    <w:rsid w:val="009E4191"/>
    <w:rsid w:val="009F2AB1"/>
    <w:rsid w:val="009F4FAF"/>
    <w:rsid w:val="009F68F1"/>
    <w:rsid w:val="00A04529"/>
    <w:rsid w:val="00A0584B"/>
    <w:rsid w:val="00A17135"/>
    <w:rsid w:val="00A21A6F"/>
    <w:rsid w:val="00A24E56"/>
    <w:rsid w:val="00A26A62"/>
    <w:rsid w:val="00A33E05"/>
    <w:rsid w:val="00A35797"/>
    <w:rsid w:val="00A35A9B"/>
    <w:rsid w:val="00A4070E"/>
    <w:rsid w:val="00A40CA0"/>
    <w:rsid w:val="00A47E83"/>
    <w:rsid w:val="00A504A7"/>
    <w:rsid w:val="00A53677"/>
    <w:rsid w:val="00A53BF2"/>
    <w:rsid w:val="00A572EF"/>
    <w:rsid w:val="00A60D68"/>
    <w:rsid w:val="00A7383D"/>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0A5"/>
    <w:rsid w:val="00B32B4D"/>
    <w:rsid w:val="00B36278"/>
    <w:rsid w:val="00B4137E"/>
    <w:rsid w:val="00B54DF7"/>
    <w:rsid w:val="00B56223"/>
    <w:rsid w:val="00B56E79"/>
    <w:rsid w:val="00B57AA7"/>
    <w:rsid w:val="00B637AA"/>
    <w:rsid w:val="00B63BE2"/>
    <w:rsid w:val="00B7592C"/>
    <w:rsid w:val="00B809D3"/>
    <w:rsid w:val="00B84B66"/>
    <w:rsid w:val="00B85475"/>
    <w:rsid w:val="00B9090A"/>
    <w:rsid w:val="00B9120B"/>
    <w:rsid w:val="00B92196"/>
    <w:rsid w:val="00B9228D"/>
    <w:rsid w:val="00B929EC"/>
    <w:rsid w:val="00BA1CC4"/>
    <w:rsid w:val="00BB0725"/>
    <w:rsid w:val="00BC408A"/>
    <w:rsid w:val="00BC5023"/>
    <w:rsid w:val="00BC556C"/>
    <w:rsid w:val="00BD42DA"/>
    <w:rsid w:val="00BD4684"/>
    <w:rsid w:val="00BE08A7"/>
    <w:rsid w:val="00BE428E"/>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0908"/>
    <w:rsid w:val="00CF68D6"/>
    <w:rsid w:val="00CF7B4A"/>
    <w:rsid w:val="00D009F8"/>
    <w:rsid w:val="00D078DA"/>
    <w:rsid w:val="00D14995"/>
    <w:rsid w:val="00D204F2"/>
    <w:rsid w:val="00D2455C"/>
    <w:rsid w:val="00D25023"/>
    <w:rsid w:val="00D27F8C"/>
    <w:rsid w:val="00D33843"/>
    <w:rsid w:val="00D54A6F"/>
    <w:rsid w:val="00D57D57"/>
    <w:rsid w:val="00D620E1"/>
    <w:rsid w:val="00D62E42"/>
    <w:rsid w:val="00D772FB"/>
    <w:rsid w:val="00D87DCE"/>
    <w:rsid w:val="00DA1AA0"/>
    <w:rsid w:val="00DA512B"/>
    <w:rsid w:val="00DB594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2E0"/>
    <w:rsid w:val="00E84FE5"/>
    <w:rsid w:val="00E879A5"/>
    <w:rsid w:val="00E879FC"/>
    <w:rsid w:val="00EA2574"/>
    <w:rsid w:val="00EA2F1F"/>
    <w:rsid w:val="00EA3CC5"/>
    <w:rsid w:val="00EA3F2E"/>
    <w:rsid w:val="00EA57EC"/>
    <w:rsid w:val="00EA6208"/>
    <w:rsid w:val="00EB120E"/>
    <w:rsid w:val="00EB34C8"/>
    <w:rsid w:val="00EB46E2"/>
    <w:rsid w:val="00EC0045"/>
    <w:rsid w:val="00ED452E"/>
    <w:rsid w:val="00EE3CDA"/>
    <w:rsid w:val="00EF37A8"/>
    <w:rsid w:val="00EF531F"/>
    <w:rsid w:val="00F05FE8"/>
    <w:rsid w:val="00F06194"/>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A76"/>
    <w:rsid w:val="00F638CA"/>
    <w:rsid w:val="00F657C5"/>
    <w:rsid w:val="00F900B4"/>
    <w:rsid w:val="00FA0F2E"/>
    <w:rsid w:val="00FA4DB1"/>
    <w:rsid w:val="00FA5DA1"/>
    <w:rsid w:val="00FB3F2A"/>
    <w:rsid w:val="00FC3593"/>
    <w:rsid w:val="00FD117D"/>
    <w:rsid w:val="00FD72E3"/>
    <w:rsid w:val="00FE06FC"/>
    <w:rsid w:val="00FE298D"/>
    <w:rsid w:val="00FE7373"/>
    <w:rsid w:val="00FF0315"/>
    <w:rsid w:val="00FF2121"/>
    <w:rsid w:val="00FF5C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27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6278"/>
    <w:rPr>
      <w:rFonts w:ascii="Times New Roman" w:hAnsi="Times New Roman"/>
      <w:b w:val="0"/>
      <w:i w:val="0"/>
      <w:sz w:val="22"/>
    </w:rPr>
  </w:style>
  <w:style w:type="paragraph" w:styleId="NoSpacing">
    <w:name w:val="No Spacing"/>
    <w:uiPriority w:val="1"/>
    <w:qFormat/>
    <w:rsid w:val="00B36278"/>
    <w:pPr>
      <w:spacing w:after="0" w:line="240" w:lineRule="auto"/>
    </w:pPr>
  </w:style>
  <w:style w:type="paragraph" w:customStyle="1" w:styleId="scemptylineheader">
    <w:name w:val="sc_emptyline_header"/>
    <w:qFormat/>
    <w:rsid w:val="00B3627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627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627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627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62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6278"/>
    <w:rPr>
      <w:color w:val="808080"/>
    </w:rPr>
  </w:style>
  <w:style w:type="paragraph" w:customStyle="1" w:styleId="scdirectionallanguage">
    <w:name w:val="sc_directional_language"/>
    <w:qFormat/>
    <w:rsid w:val="00B3627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627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627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627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627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62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627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627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62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627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627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627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627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627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627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627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6278"/>
    <w:rPr>
      <w:rFonts w:ascii="Times New Roman" w:hAnsi="Times New Roman"/>
      <w:color w:val="auto"/>
      <w:sz w:val="22"/>
    </w:rPr>
  </w:style>
  <w:style w:type="paragraph" w:customStyle="1" w:styleId="scclippagebillheader">
    <w:name w:val="sc_clip_page_bill_header"/>
    <w:qFormat/>
    <w:rsid w:val="00B3627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627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627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6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78"/>
    <w:rPr>
      <w:lang w:val="en-US"/>
    </w:rPr>
  </w:style>
  <w:style w:type="paragraph" w:styleId="Footer">
    <w:name w:val="footer"/>
    <w:basedOn w:val="Normal"/>
    <w:link w:val="FooterChar"/>
    <w:uiPriority w:val="99"/>
    <w:unhideWhenUsed/>
    <w:rsid w:val="00B36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78"/>
    <w:rPr>
      <w:lang w:val="en-US"/>
    </w:rPr>
  </w:style>
  <w:style w:type="paragraph" w:styleId="ListParagraph">
    <w:name w:val="List Paragraph"/>
    <w:basedOn w:val="Normal"/>
    <w:uiPriority w:val="34"/>
    <w:qFormat/>
    <w:rsid w:val="00B36278"/>
    <w:pPr>
      <w:ind w:left="720"/>
      <w:contextualSpacing/>
    </w:pPr>
  </w:style>
  <w:style w:type="paragraph" w:customStyle="1" w:styleId="scbillfooter">
    <w:name w:val="sc_bill_footer"/>
    <w:qFormat/>
    <w:rsid w:val="00B3627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627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627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627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627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62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6278"/>
    <w:pPr>
      <w:widowControl w:val="0"/>
      <w:suppressAutoHyphens/>
      <w:spacing w:after="0" w:line="360" w:lineRule="auto"/>
    </w:pPr>
    <w:rPr>
      <w:rFonts w:ascii="Times New Roman" w:hAnsi="Times New Roman"/>
      <w:lang w:val="en-US"/>
    </w:rPr>
  </w:style>
  <w:style w:type="paragraph" w:customStyle="1" w:styleId="sctableln">
    <w:name w:val="sc_table_ln"/>
    <w:qFormat/>
    <w:rsid w:val="00B3627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627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6278"/>
    <w:rPr>
      <w:strike/>
      <w:dstrike w:val="0"/>
    </w:rPr>
  </w:style>
  <w:style w:type="character" w:customStyle="1" w:styleId="scinsert">
    <w:name w:val="sc_insert"/>
    <w:uiPriority w:val="1"/>
    <w:qFormat/>
    <w:rsid w:val="00B36278"/>
    <w:rPr>
      <w:caps w:val="0"/>
      <w:smallCaps w:val="0"/>
      <w:strike w:val="0"/>
      <w:dstrike w:val="0"/>
      <w:vanish w:val="0"/>
      <w:u w:val="single"/>
      <w:vertAlign w:val="baseline"/>
    </w:rPr>
  </w:style>
  <w:style w:type="character" w:customStyle="1" w:styleId="scinsertred">
    <w:name w:val="sc_insert_red"/>
    <w:uiPriority w:val="1"/>
    <w:qFormat/>
    <w:rsid w:val="00B36278"/>
    <w:rPr>
      <w:caps w:val="0"/>
      <w:smallCaps w:val="0"/>
      <w:strike w:val="0"/>
      <w:dstrike w:val="0"/>
      <w:vanish w:val="0"/>
      <w:color w:val="FF0000"/>
      <w:u w:val="single"/>
      <w:vertAlign w:val="baseline"/>
    </w:rPr>
  </w:style>
  <w:style w:type="character" w:customStyle="1" w:styleId="scinsertblue">
    <w:name w:val="sc_insert_blue"/>
    <w:uiPriority w:val="1"/>
    <w:qFormat/>
    <w:rsid w:val="00B36278"/>
    <w:rPr>
      <w:caps w:val="0"/>
      <w:smallCaps w:val="0"/>
      <w:strike w:val="0"/>
      <w:dstrike w:val="0"/>
      <w:vanish w:val="0"/>
      <w:color w:val="0070C0"/>
      <w:u w:val="single"/>
      <w:vertAlign w:val="baseline"/>
    </w:rPr>
  </w:style>
  <w:style w:type="character" w:customStyle="1" w:styleId="scstrikered">
    <w:name w:val="sc_strike_red"/>
    <w:uiPriority w:val="1"/>
    <w:qFormat/>
    <w:rsid w:val="00B36278"/>
    <w:rPr>
      <w:strike/>
      <w:dstrike w:val="0"/>
      <w:color w:val="FF0000"/>
    </w:rPr>
  </w:style>
  <w:style w:type="character" w:customStyle="1" w:styleId="scstrikeblue">
    <w:name w:val="sc_strike_blue"/>
    <w:uiPriority w:val="1"/>
    <w:qFormat/>
    <w:rsid w:val="00B36278"/>
    <w:rPr>
      <w:strike/>
      <w:dstrike w:val="0"/>
      <w:color w:val="0070C0"/>
    </w:rPr>
  </w:style>
  <w:style w:type="character" w:customStyle="1" w:styleId="scinsertbluenounderline">
    <w:name w:val="sc_insert_blue_no_underline"/>
    <w:uiPriority w:val="1"/>
    <w:qFormat/>
    <w:rsid w:val="00B3627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627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6278"/>
    <w:rPr>
      <w:strike/>
      <w:dstrike w:val="0"/>
      <w:color w:val="0070C0"/>
      <w:lang w:val="en-US"/>
    </w:rPr>
  </w:style>
  <w:style w:type="character" w:customStyle="1" w:styleId="scstrikerednoncodified">
    <w:name w:val="sc_strike_red_non_codified"/>
    <w:uiPriority w:val="1"/>
    <w:qFormat/>
    <w:rsid w:val="00B36278"/>
    <w:rPr>
      <w:strike/>
      <w:dstrike w:val="0"/>
      <w:color w:val="FF0000"/>
    </w:rPr>
  </w:style>
  <w:style w:type="paragraph" w:customStyle="1" w:styleId="scbillsiglines">
    <w:name w:val="sc_bill_sig_lines"/>
    <w:qFormat/>
    <w:rsid w:val="00B3627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6278"/>
    <w:rPr>
      <w:bdr w:val="none" w:sz="0" w:space="0" w:color="auto"/>
      <w:shd w:val="clear" w:color="auto" w:fill="FEC6C6"/>
    </w:rPr>
  </w:style>
  <w:style w:type="character" w:customStyle="1" w:styleId="screstoreblue">
    <w:name w:val="sc_restore_blue"/>
    <w:uiPriority w:val="1"/>
    <w:qFormat/>
    <w:rsid w:val="00B36278"/>
    <w:rPr>
      <w:color w:val="4472C4" w:themeColor="accent1"/>
      <w:bdr w:val="none" w:sz="0" w:space="0" w:color="auto"/>
      <w:shd w:val="clear" w:color="auto" w:fill="auto"/>
    </w:rPr>
  </w:style>
  <w:style w:type="character" w:customStyle="1" w:styleId="screstorered">
    <w:name w:val="sc_restore_red"/>
    <w:uiPriority w:val="1"/>
    <w:qFormat/>
    <w:rsid w:val="00B36278"/>
    <w:rPr>
      <w:color w:val="FF0000"/>
      <w:bdr w:val="none" w:sz="0" w:space="0" w:color="auto"/>
      <w:shd w:val="clear" w:color="auto" w:fill="auto"/>
    </w:rPr>
  </w:style>
  <w:style w:type="character" w:customStyle="1" w:styleId="scstrikenewblue">
    <w:name w:val="sc_strike_new_blue"/>
    <w:uiPriority w:val="1"/>
    <w:qFormat/>
    <w:rsid w:val="00B36278"/>
    <w:rPr>
      <w:strike w:val="0"/>
      <w:dstrike/>
      <w:color w:val="0070C0"/>
      <w:u w:val="none"/>
    </w:rPr>
  </w:style>
  <w:style w:type="character" w:customStyle="1" w:styleId="scstrikenewred">
    <w:name w:val="sc_strike_new_red"/>
    <w:uiPriority w:val="1"/>
    <w:qFormat/>
    <w:rsid w:val="00B36278"/>
    <w:rPr>
      <w:strike w:val="0"/>
      <w:dstrike/>
      <w:color w:val="FF0000"/>
      <w:u w:val="none"/>
    </w:rPr>
  </w:style>
  <w:style w:type="character" w:customStyle="1" w:styleId="scamendsenate">
    <w:name w:val="sc_amend_senate"/>
    <w:uiPriority w:val="1"/>
    <w:qFormat/>
    <w:rsid w:val="00B36278"/>
    <w:rPr>
      <w:bdr w:val="none" w:sz="0" w:space="0" w:color="auto"/>
      <w:shd w:val="clear" w:color="auto" w:fill="FFF2CC" w:themeFill="accent4" w:themeFillTint="33"/>
    </w:rPr>
  </w:style>
  <w:style w:type="character" w:customStyle="1" w:styleId="scamendhouse">
    <w:name w:val="sc_amend_house"/>
    <w:uiPriority w:val="1"/>
    <w:qFormat/>
    <w:rsid w:val="00B36278"/>
    <w:rPr>
      <w:bdr w:val="none" w:sz="0" w:space="0" w:color="auto"/>
      <w:shd w:val="clear" w:color="auto" w:fill="E2EFD9" w:themeFill="accent6" w:themeFillTint="33"/>
    </w:rPr>
  </w:style>
  <w:style w:type="paragraph" w:styleId="Revision">
    <w:name w:val="Revision"/>
    <w:hidden/>
    <w:uiPriority w:val="99"/>
    <w:semiHidden/>
    <w:rsid w:val="00A572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1&amp;session=126&amp;summary=B" TargetMode="External" Id="Rff5352091b3e434b" /><Relationship Type="http://schemas.openxmlformats.org/officeDocument/2006/relationships/hyperlink" Target="https://www.scstatehouse.gov/sess126_2025-2026/prever/3151_20241205.docx" TargetMode="External" Id="R79763635f6744a8c" /><Relationship Type="http://schemas.openxmlformats.org/officeDocument/2006/relationships/hyperlink" Target="h:\hj\20250114.docx" TargetMode="External" Id="Rb88ce434af7e4674" /><Relationship Type="http://schemas.openxmlformats.org/officeDocument/2006/relationships/hyperlink" Target="h:\hj\20250114.docx" TargetMode="External" Id="Ra8bc2e2374a745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793"/>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47E83"/>
    <w:rsid w:val="00A51DBA"/>
    <w:rsid w:val="00B20DA6"/>
    <w:rsid w:val="00B457AF"/>
    <w:rsid w:val="00C818FB"/>
    <w:rsid w:val="00CC0451"/>
    <w:rsid w:val="00D6665C"/>
    <w:rsid w:val="00D900BD"/>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81866aba-faa1-4274-b42b-c40925f464d7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f7ed3680-598a-4a6d-ba69-151632d70937</T_BILL_REQUEST_REQUEST>
  <T_BILL_R_ORIGINALDRAFT>ba258df1-5fbc-4bbe-bcf5-cc6733edd1fb</T_BILL_R_ORIGINALDRAFT>
  <T_BILL_SPONSOR_SPONSOR>a35ae629-53d8-4b6d-b141-5aabd04ba29a</T_BILL_SPONSOR_SPONSOR>
  <T_BILL_T_BILLNAME>[3151]</T_BILL_T_BILLNAME>
  <T_BILL_T_BILLNUMBER>3151</T_BILL_T_BILLNUMBER>
  <T_BILL_T_BILLTITLE>TO AMEND THE SOUTH CAROLINA CODE OF LAWS BY AMENDING SECTION 56-5-5015, RELATING TO SUNSCREEN DEVICES, SO AS TO REVISE THE PERMITTED LEVEL OF LIGHT TRANSMISSION FOR SUNSCREENING DEVICES INSTALLED ON THE WINDSHIELDs, SIDE WINDOWS, AND REAR WINDOWs OF MOTOR VEHICLEs.</T_BILL_T_BILLTITLE>
  <T_BILL_T_CHAMBER>house</T_BILL_T_CHAMBER>
  <T_BILL_T_FILENAME> </T_BILL_T_FILENAME>
  <T_BILL_T_LEGTYPE>bill_statewide</T_BILL_T_LEGTYPE>
  <T_BILL_T_RATNUMBERSTRING>HNone</T_BILL_T_RATNUMBERSTRING>
  <T_BILL_T_SECTIONS>[{"SectionUUID":"3e2600ca-4b2d-4418-afdb-c1466bd013f5","SectionName":"code_section","SectionNumber":1,"SectionType":"code_section","CodeSections":[{"CodeSectionBookmarkName":"cs_T56C5N5015_669ef65eb","IsConstitutionSection":false,"Identity":"56-5-5015","IsNew":false,"SubSections":[{"Level":1,"Identity":"T56C5N5015SC","SubSectionBookmarkName":"ss_T56C5N5015SC_lv1_043573fe1","IsNewSubSection":false,"SubSectionReplacement":""},{"Level":1,"Identity":"T56C5N5015SD","SubSectionBookmarkName":"ss_T56C5N5015SD_lv1_d933ce25d","IsNewSubSection":false,"SubSectionReplacement":""},{"Level":2,"Identity":"T56C5N5015S1","SubSectionBookmarkName":"ss_T56C5N5015S1_lv2_9348f0eec","IsNewSubSection":false,"SubSectionReplacement":""},{"Level":2,"Identity":"T56C5N5015S2","SubSectionBookmarkName":"ss_T56C5N5015S2_lv2_f43209e85","IsNewSubSection":false,"SubSectionReplacement":""},{"Level":2,"Identity":"T56C5N5015S3","SubSectionBookmarkName":"ss_T56C5N5015S3_lv2_ed8fc1714","IsNewSubSection":false,"SubSectionReplacement":""}],"TitleRelatedTo":"Sunscreen devices.","TitleSoAsTo":"","Deleted":false}],"TitleText":"","DisableControls":true,"Deleted":false,"RepealItems":[],"SectionBookmarkName":"bs_num_1_bdd5d263d"},{"SectionUUID":"72568de8-d49f-47bb-83e9-320e89e27b6c","SectionName":"Savings","SectionNumber":2,"SectionType":"new","CodeSections":[],"TitleText":"","DisableControls":false,"Deleted":false,"RepealItems":[],"SectionBookmarkName":"bs_num_2_4b4d7a08e"},{"SectionUUID":"8f03ca95-8faa-4d43-a9c2-8afc498075bd","SectionName":"standard_eff_date_section","SectionNumber":3,"SectionType":"drafting_clause","CodeSections":[],"TitleText":"","DisableControls":false,"Deleted":false,"RepealItems":[],"SectionBookmarkName":"bs_num_3_lastsection"}]</T_BILL_T_SECTIONS>
  <T_BILL_T_SUBJECT>Sunscreen devices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2274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2024-10-28T17:50:00Z</cp:lastPrinted>
  <dcterms:created xsi:type="dcterms:W3CDTF">2024-11-26T19:22:00Z</dcterms:created>
  <dcterms:modified xsi:type="dcterms:W3CDTF">2024-11-26T19:22:00Z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