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3241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Gilliard and Cobb-Hunter</w:t>
      </w:r>
    </w:p>
    <w:p>
      <w:pPr>
        <w:widowControl w:val="false"/>
        <w:spacing w:after="0"/>
        <w:jc w:val="left"/>
      </w:pPr>
      <w:r>
        <w:rPr>
          <w:rFonts w:ascii="Times New Roman"/>
          <w:sz w:val="22"/>
        </w:rPr>
        <w:t xml:space="preserve">Document Path: LC-0099WAB25.docx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Consumer credit reports	</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Labor, Commerce and Industry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5c1e74f9d8884131">
        <w:r w:rsidRPr="00770434">
          <w:rPr>
            <w:rStyle w:val="Hyperlink"/>
          </w:rPr>
          <w:t>House Journal</w:t>
        </w:r>
        <w:r w:rsidRPr="00770434">
          <w:rPr>
            <w:rStyle w:val="Hyperlink"/>
          </w:rPr>
          <w:noBreakHyphen/>
          <w:t>page 140</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Labor, Commerce and Industry</w:t>
      </w:r>
      <w:r>
        <w:t xml:space="preserve"> (</w:t>
      </w:r>
      <w:hyperlink w:history="true" r:id="R02ac6c4ae14c44ca">
        <w:r w:rsidRPr="00770434">
          <w:rPr>
            <w:rStyle w:val="Hyperlink"/>
          </w:rPr>
          <w:t>House Journal</w:t>
        </w:r>
        <w:r w:rsidRPr="00770434">
          <w:rPr>
            <w:rStyle w:val="Hyperlink"/>
          </w:rPr>
          <w:noBreakHyphen/>
          <w:t>page 140</w:t>
        </w:r>
      </w:hyperlink>
      <w:r>
        <w:t>)</w:t>
      </w:r>
    </w:p>
    <w:p>
      <w:pPr>
        <w:widowControl w:val="false"/>
        <w:spacing w:after="0"/>
        <w:jc w:val="left"/>
      </w:pPr>
    </w:p>
    <w:p>
      <w:pPr>
        <w:widowControl w:val="false"/>
        <w:spacing w:after="0"/>
        <w:jc w:val="left"/>
      </w:pPr>
      <w:r>
        <w:rPr>
          <w:rFonts w:ascii="Times New Roman"/>
          <w:sz w:val="22"/>
        </w:rPr>
        <w:t xml:space="preserve">View the latest </w:t>
      </w:r>
      <w:hyperlink r:id="Rab9b8dfdb69f408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10dad72b57b4f84">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E874D8" w:rsidRDefault="00432135" w14:paraId="47642A99" w14:textId="33E94089">
      <w:pPr>
        <w:pStyle w:val="scemptylineheader"/>
      </w:pPr>
      <w:bookmarkStart w:name="open_doc_here" w:id="0"/>
      <w:bookmarkEnd w:id="0"/>
    </w:p>
    <w:p w:rsidRPr="00BB0725" w:rsidR="00A73EFA" w:rsidP="00E874D8" w:rsidRDefault="00A73EFA" w14:paraId="7B72410E" w14:textId="165D8823">
      <w:pPr>
        <w:pStyle w:val="scemptylineheader"/>
      </w:pPr>
    </w:p>
    <w:p w:rsidRPr="00BB0725" w:rsidR="00A73EFA" w:rsidP="00E874D8" w:rsidRDefault="00A73EFA" w14:paraId="6AD935C9" w14:textId="1D3C5B51">
      <w:pPr>
        <w:pStyle w:val="scemptylineheader"/>
      </w:pPr>
    </w:p>
    <w:p w:rsidRPr="00DF3B44" w:rsidR="00A73EFA" w:rsidP="00E874D8" w:rsidRDefault="00A73EFA" w14:paraId="51A98227" w14:textId="2F87F989">
      <w:pPr>
        <w:pStyle w:val="scemptylineheader"/>
      </w:pPr>
    </w:p>
    <w:p w:rsidRPr="00DF3B44" w:rsidR="00A73EFA" w:rsidP="00E874D8" w:rsidRDefault="00A73EFA" w14:paraId="3858851A" w14:textId="0E7CBEB6">
      <w:pPr>
        <w:pStyle w:val="scemptylineheader"/>
      </w:pPr>
    </w:p>
    <w:p w:rsidRPr="00DF3B44" w:rsidR="00A73EFA" w:rsidP="00E874D8" w:rsidRDefault="00A73EFA" w14:paraId="4E3DDE20" w14:textId="62ACF999">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D20972" w14:paraId="40FEFADA" w14:textId="4BF8AB94">
          <w:pPr>
            <w:pStyle w:val="scbilltitle"/>
          </w:pPr>
          <w:r>
            <w:t>TO AMEND THE SOUTH CAROLINA CODE OF LAWS BY ADDING CHAPTER 19 TO TITLE 37 SO AS TO PROHIBIT THE REPORTING OF MEDICAL DEBT INFORMATION AND CERTAIN OTHER INFORMATION THAT IS NOT RELEVANT TO THE CREDIT OR PAYMENT HISTORY OF A CONSUMER, TO PROVIDE DEFINITIONS, TO PROVIDE MEANS FOR INVESTIGATING VIOLATIONS, AND TO PROVIDE PENALTIES FOR VIOLATIONS.</w:t>
          </w:r>
        </w:p>
      </w:sdtContent>
    </w:sdt>
    <w:bookmarkStart w:name="at_2b070a3da"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8b3d32db9" w:id="2"/>
      <w:r w:rsidRPr="0094541D">
        <w:t>B</w:t>
      </w:r>
      <w:bookmarkEnd w:id="2"/>
      <w:r w:rsidRPr="0094541D">
        <w:t>e it enacted by the General Assembly of the State of South Carolina:</w:t>
      </w:r>
    </w:p>
    <w:p w:rsidR="000745BA" w:rsidP="000745BA" w:rsidRDefault="000745BA" w14:paraId="52867EE1" w14:textId="77777777">
      <w:pPr>
        <w:pStyle w:val="scemptyline"/>
      </w:pPr>
    </w:p>
    <w:p w:rsidR="00C623AC" w:rsidP="00C623AC" w:rsidRDefault="000745BA" w14:paraId="42F71AC5" w14:textId="77777777">
      <w:pPr>
        <w:pStyle w:val="scdirectionallanguage"/>
      </w:pPr>
      <w:bookmarkStart w:name="bs_num_1_8ffc82df9" w:id="3"/>
      <w:r>
        <w:t>S</w:t>
      </w:r>
      <w:bookmarkEnd w:id="3"/>
      <w:r>
        <w:t>ECTION 1.</w:t>
      </w:r>
      <w:r>
        <w:tab/>
      </w:r>
      <w:bookmarkStart w:name="dl_2da03dfba" w:id="4"/>
      <w:r w:rsidR="00C623AC">
        <w:t>T</w:t>
      </w:r>
      <w:bookmarkEnd w:id="4"/>
      <w:r w:rsidR="00C623AC">
        <w:t>itle 37 of the S.C. Code is amended by adding:</w:t>
      </w:r>
    </w:p>
    <w:p w:rsidR="00C623AC" w:rsidP="00C623AC" w:rsidRDefault="00C623AC" w14:paraId="2A4C45EA" w14:textId="77777777">
      <w:pPr>
        <w:pStyle w:val="scnewcodesection"/>
      </w:pPr>
    </w:p>
    <w:p w:rsidR="00C623AC" w:rsidP="00C623AC" w:rsidRDefault="00C623AC" w14:paraId="09692DB9" w14:textId="77777777">
      <w:pPr>
        <w:pStyle w:val="scnewcodesection"/>
        <w:jc w:val="center"/>
      </w:pPr>
      <w:bookmarkStart w:name="up_799c06454" w:id="5"/>
      <w:r>
        <w:t>C</w:t>
      </w:r>
      <w:bookmarkEnd w:id="5"/>
      <w:r>
        <w:t>HAPTER 19</w:t>
      </w:r>
    </w:p>
    <w:p w:rsidR="00C623AC" w:rsidP="00C623AC" w:rsidRDefault="00C623AC" w14:paraId="147DC9D4" w14:textId="77777777">
      <w:pPr>
        <w:pStyle w:val="scnewcodesection"/>
        <w:jc w:val="center"/>
      </w:pPr>
    </w:p>
    <w:p w:rsidR="00C623AC" w:rsidP="00C623AC" w:rsidRDefault="00D20972" w14:paraId="2C4C3243" w14:textId="69B3C2E5">
      <w:pPr>
        <w:pStyle w:val="scnewcodesection"/>
        <w:jc w:val="center"/>
      </w:pPr>
      <w:bookmarkStart w:name="up_d201f2e5e" w:id="6"/>
      <w:r w:rsidRPr="00D20972">
        <w:t>C</w:t>
      </w:r>
      <w:bookmarkEnd w:id="6"/>
      <w:r w:rsidRPr="00D20972">
        <w:t>onsumer Credit Reports</w:t>
      </w:r>
    </w:p>
    <w:p w:rsidR="00C623AC" w:rsidP="00C623AC" w:rsidRDefault="00C623AC" w14:paraId="2E39350D" w14:textId="77777777">
      <w:pPr>
        <w:pStyle w:val="scnewcodesection"/>
        <w:jc w:val="center"/>
      </w:pPr>
    </w:p>
    <w:p w:rsidR="00C623AC" w:rsidP="00C623AC" w:rsidRDefault="00C623AC" w14:paraId="4DE798F8" w14:textId="664D7495">
      <w:pPr>
        <w:pStyle w:val="scnewcodesection"/>
      </w:pPr>
      <w:r>
        <w:tab/>
      </w:r>
      <w:bookmarkStart w:name="ns_T37C19N110_5937df019" w:id="7"/>
      <w:r>
        <w:t>S</w:t>
      </w:r>
      <w:bookmarkEnd w:id="7"/>
      <w:r>
        <w:t>ection 37-19-110.</w:t>
      </w:r>
      <w:r>
        <w:tab/>
      </w:r>
      <w:r w:rsidRPr="00D20972" w:rsidR="00D20972">
        <w:t xml:space="preserve">The purpose of this chapter is to prohibit the reporting of medical debt information and certain other information that is not relevant to the consumer’s credit or payment history, to provide definitions, to provide means for investigating violations, and to provide penalties for violations. </w:t>
      </w:r>
    </w:p>
    <w:p w:rsidR="00C623AC" w:rsidP="00C623AC" w:rsidRDefault="00C623AC" w14:paraId="78F2B970" w14:textId="77777777">
      <w:pPr>
        <w:pStyle w:val="scnewcodesection"/>
      </w:pPr>
    </w:p>
    <w:p w:rsidR="00D20972" w:rsidP="00D20972" w:rsidRDefault="00C623AC" w14:paraId="694324A3" w14:textId="77777777">
      <w:pPr>
        <w:pStyle w:val="scnewcodesection"/>
      </w:pPr>
      <w:r>
        <w:tab/>
      </w:r>
      <w:bookmarkStart w:name="ns_T37C19N120_2a23edf45" w:id="8"/>
      <w:r>
        <w:t>S</w:t>
      </w:r>
      <w:bookmarkEnd w:id="8"/>
      <w:r>
        <w:t>ection 37-19-120.</w:t>
      </w:r>
      <w:r>
        <w:tab/>
      </w:r>
      <w:bookmarkStart w:name="up_4e77f1875" w:id="9"/>
      <w:r w:rsidR="00D20972">
        <w:t>A</w:t>
      </w:r>
      <w:bookmarkEnd w:id="9"/>
      <w:r w:rsidR="00D20972">
        <w:t>s used in this section:</w:t>
      </w:r>
    </w:p>
    <w:p w:rsidR="00D20972" w:rsidP="00D20972" w:rsidRDefault="00D20972" w14:paraId="4FE17CFF" w14:textId="77777777">
      <w:pPr>
        <w:pStyle w:val="scnewcodesection"/>
      </w:pPr>
      <w:r>
        <w:tab/>
      </w:r>
      <w:r>
        <w:tab/>
      </w:r>
      <w:bookmarkStart w:name="ss_T37C19N120S1_lv1_59e4ac099" w:id="10"/>
      <w:r>
        <w:t>(</w:t>
      </w:r>
      <w:bookmarkEnd w:id="10"/>
      <w:r>
        <w:t>1) “Consumer” means an individual person.</w:t>
      </w:r>
    </w:p>
    <w:p w:rsidR="00D20972" w:rsidP="00D20972" w:rsidRDefault="00D20972" w14:paraId="18851F2D" w14:textId="77777777">
      <w:pPr>
        <w:pStyle w:val="scnewcodesection"/>
      </w:pPr>
      <w:r>
        <w:tab/>
      </w:r>
      <w:r>
        <w:tab/>
      </w:r>
      <w:bookmarkStart w:name="ss_T37C19N120S2_lv1_df264e356" w:id="11"/>
      <w:r>
        <w:t>(</w:t>
      </w:r>
      <w:bookmarkEnd w:id="11"/>
      <w:r>
        <w:t>2) “Consumer credit report” means a written, oral, or other communication of any information produced by a consumer reporting agency that bears on a consumer’s creditworthiness, credit standing, credit capacity, character, general reputation, personal characteristics, or mode of living that is used or collected to serve as a factor in establishing the consumer’s credit score or eligibility for credit.</w:t>
      </w:r>
    </w:p>
    <w:p w:rsidR="00D20972" w:rsidP="00D20972" w:rsidRDefault="00D20972" w14:paraId="4609C156" w14:textId="77777777">
      <w:pPr>
        <w:pStyle w:val="scnewcodesection"/>
      </w:pPr>
      <w:r>
        <w:tab/>
      </w:r>
      <w:r>
        <w:tab/>
      </w:r>
      <w:bookmarkStart w:name="ss_T37C19N120S3_lv1_e9a986e50" w:id="12"/>
      <w:r>
        <w:t>(</w:t>
      </w:r>
      <w:bookmarkEnd w:id="12"/>
      <w:r>
        <w:t>3) “Consumer credit score” or “risk predictor” or “risk score” means a numeric value or categorization derived from a statistical tool or modeling system used to predict the likelihood of a consumer’s credit behavior, including default.</w:t>
      </w:r>
    </w:p>
    <w:p w:rsidR="00D20972" w:rsidP="00D20972" w:rsidRDefault="00D20972" w14:paraId="7F4ADEB9" w14:textId="77777777">
      <w:pPr>
        <w:pStyle w:val="scnewcodesection"/>
      </w:pPr>
      <w:r>
        <w:tab/>
      </w:r>
      <w:r>
        <w:tab/>
      </w:r>
      <w:bookmarkStart w:name="ss_T37C19N120S4_lv1_6139d4c88" w:id="13"/>
      <w:r>
        <w:t>(</w:t>
      </w:r>
      <w:bookmarkEnd w:id="13"/>
      <w:r>
        <w:t>4) “Consumer credit reporting agency” means an organization that regularly engages in the practice of assembling or evaluating consumer credit information, creating consumer credit reports, or creating consumer credit scores for use by third parties.</w:t>
      </w:r>
    </w:p>
    <w:p w:rsidR="00C623AC" w:rsidP="00D20972" w:rsidRDefault="00D20972" w14:paraId="56575604" w14:textId="6ADA30C7">
      <w:pPr>
        <w:pStyle w:val="scnewcodesection"/>
      </w:pPr>
      <w:r>
        <w:lastRenderedPageBreak/>
        <w:tab/>
      </w:r>
      <w:r>
        <w:tab/>
      </w:r>
      <w:bookmarkStart w:name="ss_T37C19N120S5_lv1_d79b970be" w:id="14"/>
      <w:r>
        <w:t>(</w:t>
      </w:r>
      <w:bookmarkEnd w:id="14"/>
      <w:r>
        <w:t xml:space="preserve">5) “Medical debt” means debt arising from healthcare services or healthcare goods, including products, devices, durable medical equipment, and prescription drugs. Medical debt does not include debt charged to a credit card unless the credit card is issued under an open-end or closed-end plan offered specifically for the payment of healthcare services or healthcare goods. </w:t>
      </w:r>
    </w:p>
    <w:p w:rsidR="00C623AC" w:rsidP="00C623AC" w:rsidRDefault="00C623AC" w14:paraId="5F9E5F14" w14:textId="77777777">
      <w:pPr>
        <w:pStyle w:val="scnewcodesection"/>
      </w:pPr>
    </w:p>
    <w:p w:rsidR="00D20972" w:rsidP="00D20972" w:rsidRDefault="00C623AC" w14:paraId="3BD8F84B" w14:textId="77777777">
      <w:pPr>
        <w:pStyle w:val="scnewcodesection"/>
      </w:pPr>
      <w:r>
        <w:tab/>
      </w:r>
      <w:bookmarkStart w:name="ns_T37C19N130_d082e0543" w:id="15"/>
      <w:r>
        <w:t>S</w:t>
      </w:r>
      <w:bookmarkEnd w:id="15"/>
      <w:r>
        <w:t>ection 37-19-130.</w:t>
      </w:r>
      <w:r>
        <w:tab/>
      </w:r>
      <w:bookmarkStart w:name="up_45236096a" w:id="16"/>
      <w:r w:rsidR="00D20972">
        <w:t>I</w:t>
      </w:r>
      <w:bookmarkEnd w:id="16"/>
      <w:r w:rsidR="00D20972">
        <w:t>n addition to provisions of the Fair Credit Reporting Act, 15 USC Section 1681, et. seq., a consumer credit reporting agency shall not furnish for use of an authorized recipient in this State in connection with a credit, insurance, or consumer transaction, a consumer credit report or consumer credit score that contains or uses information:</w:t>
      </w:r>
    </w:p>
    <w:p w:rsidR="00D20972" w:rsidP="00D20972" w:rsidRDefault="00D20972" w14:paraId="0DBA1C82" w14:textId="77777777">
      <w:pPr>
        <w:pStyle w:val="scnewcodesection"/>
      </w:pPr>
      <w:r>
        <w:tab/>
      </w:r>
      <w:r>
        <w:tab/>
      </w:r>
      <w:bookmarkStart w:name="ss_T37C19N130S1_lv1_ad0a32ba0" w:id="17"/>
      <w:r>
        <w:t>(</w:t>
      </w:r>
      <w:bookmarkEnd w:id="17"/>
      <w:r>
        <w:t>1) which is not measurable, objective, and related to the consumer’s credit or payment history, or personal information directly pertaining to his credit standing; or</w:t>
      </w:r>
    </w:p>
    <w:p w:rsidR="00C623AC" w:rsidP="00D20972" w:rsidRDefault="00D20972" w14:paraId="58CBA340" w14:textId="68205E28">
      <w:pPr>
        <w:pStyle w:val="scnewcodesection"/>
      </w:pPr>
      <w:r>
        <w:tab/>
      </w:r>
      <w:r>
        <w:tab/>
      </w:r>
      <w:bookmarkStart w:name="ss_T37C19N130S2_lv1_11cb19f28" w:id="18"/>
      <w:r>
        <w:t>(</w:t>
      </w:r>
      <w:bookmarkEnd w:id="18"/>
      <w:r>
        <w:t>2) concerning medical debt.</w:t>
      </w:r>
    </w:p>
    <w:p w:rsidR="00C623AC" w:rsidP="00C623AC" w:rsidRDefault="00C623AC" w14:paraId="76AF8410" w14:textId="77777777">
      <w:pPr>
        <w:pStyle w:val="scnewcodesection"/>
      </w:pPr>
    </w:p>
    <w:p w:rsidR="00C623AC" w:rsidP="00C623AC" w:rsidRDefault="00C623AC" w14:paraId="3A26B0C1" w14:textId="160B9EBB">
      <w:pPr>
        <w:pStyle w:val="scnewcodesection"/>
      </w:pPr>
      <w:r>
        <w:tab/>
      </w:r>
      <w:bookmarkStart w:name="ns_T37C19N140_699cc739e" w:id="19"/>
      <w:r>
        <w:t>S</w:t>
      </w:r>
      <w:bookmarkEnd w:id="19"/>
      <w:r>
        <w:t>ection 37-19-140.</w:t>
      </w:r>
      <w:r>
        <w:tab/>
      </w:r>
      <w:r w:rsidRPr="00D20972" w:rsidR="00D20972">
        <w:t xml:space="preserve">The provisions of Section 37-20-170 apply to the handling of disputes of the accuracy of an item in a consumer’s records with a consumer credit reporting agency. </w:t>
      </w:r>
    </w:p>
    <w:p w:rsidR="00C623AC" w:rsidP="00C623AC" w:rsidRDefault="00C623AC" w14:paraId="348A67B6" w14:textId="77777777">
      <w:pPr>
        <w:pStyle w:val="scnewcodesection"/>
      </w:pPr>
    </w:p>
    <w:p w:rsidR="00D20972" w:rsidP="00D20972" w:rsidRDefault="00C623AC" w14:paraId="1F82B178" w14:textId="77777777">
      <w:pPr>
        <w:pStyle w:val="scnewcodesection"/>
      </w:pPr>
      <w:r>
        <w:tab/>
      </w:r>
      <w:bookmarkStart w:name="ns_T37C19N150_2924b32b0" w:id="20"/>
      <w:r>
        <w:t>S</w:t>
      </w:r>
      <w:bookmarkEnd w:id="20"/>
      <w:r>
        <w:t>ection 37-19-150.</w:t>
      </w:r>
      <w:r>
        <w:tab/>
      </w:r>
      <w:bookmarkStart w:name="ss_T37C19N150SA_lv1_c15aad90c" w:id="21"/>
      <w:r w:rsidR="00D20972">
        <w:t>(</w:t>
      </w:r>
      <w:bookmarkEnd w:id="21"/>
      <w:r w:rsidR="00D20972">
        <w:t xml:space="preserve">A) In addition to all other penalties that may be imposed, a consumer credit reporting agency or other person that </w:t>
      </w:r>
      <w:proofErr w:type="spellStart"/>
      <w:r w:rsidR="00D20972">
        <w:t>wilfully</w:t>
      </w:r>
      <w:proofErr w:type="spellEnd"/>
      <w:r w:rsidR="00D20972">
        <w:t xml:space="preserve"> violates a provision of this chapter is liable for three times the amount of actual damages or not more than one thousand dollars for each incident, whichever is greater, as well as reasonable attorney’s fees and costs.</w:t>
      </w:r>
    </w:p>
    <w:p w:rsidR="00D20972" w:rsidP="00D20972" w:rsidRDefault="00D20972" w14:paraId="73DEFB2B" w14:textId="77777777">
      <w:pPr>
        <w:pStyle w:val="scnewcodesection"/>
      </w:pPr>
      <w:r>
        <w:tab/>
      </w:r>
      <w:bookmarkStart w:name="ss_T37C19N150SB_lv1_e683460a9" w:id="22"/>
      <w:r>
        <w:t>(</w:t>
      </w:r>
      <w:bookmarkEnd w:id="22"/>
      <w:r>
        <w:t>B) In addition to all other penalties that may be imposed, a consumer credit reporting agency or other person that negligently violates this chapter is liable for actual damages and reasonable attorney’s fees and costs.</w:t>
      </w:r>
    </w:p>
    <w:p w:rsidR="00D20972" w:rsidP="00D20972" w:rsidRDefault="00D20972" w14:paraId="4C5691C3" w14:textId="77777777">
      <w:pPr>
        <w:pStyle w:val="scnewcodesection"/>
      </w:pPr>
      <w:r>
        <w:tab/>
      </w:r>
      <w:bookmarkStart w:name="ss_T37C19N150SC_lv1_54725d749" w:id="23"/>
      <w:r>
        <w:t>(</w:t>
      </w:r>
      <w:bookmarkEnd w:id="23"/>
      <w:r>
        <w:t>C) In addition to the damages assessed pursuant to subsections (A) and (B), if the injury is to the consumer’s creditworthiness, credit standing, credit capacity, character, general reputation, employment options, or eligibility for insurance, and results from the failure to place and enforce the security freeze provided for in Section 37-20-160 and the failure is not corrected by the consumer credit reporting agency within ten days after the entry of a judgment for damages, the assessed damages must be increased to not more than one thousand dollars each day until the security freeze is imposed.</w:t>
      </w:r>
    </w:p>
    <w:p w:rsidR="00D20972" w:rsidP="00D20972" w:rsidRDefault="00D20972" w14:paraId="3022CA78" w14:textId="77777777">
      <w:pPr>
        <w:pStyle w:val="scnewcodesection"/>
      </w:pPr>
      <w:r>
        <w:tab/>
      </w:r>
      <w:bookmarkStart w:name="ss_T37C19N150SD_lv1_301c9f4dc" w:id="24"/>
      <w:r>
        <w:t>(</w:t>
      </w:r>
      <w:bookmarkEnd w:id="24"/>
      <w:r>
        <w:t>D) A consumer seeking damages pursuant to this section also may institute a civil action to enjoin and restrain future acts constituting a violation of this chapter.</w:t>
      </w:r>
    </w:p>
    <w:p w:rsidR="00D20972" w:rsidP="00D20972" w:rsidRDefault="00D20972" w14:paraId="41BE3543" w14:textId="77777777">
      <w:pPr>
        <w:pStyle w:val="scnewcodesection"/>
      </w:pPr>
      <w:r>
        <w:tab/>
      </w:r>
      <w:bookmarkStart w:name="ss_T37C19N150SE_lv1_77a4d682f" w:id="25"/>
      <w:r>
        <w:t>(</w:t>
      </w:r>
      <w:bookmarkEnd w:id="25"/>
      <w:r>
        <w:t>E) The remedial provisions of this chapter are cumulative of and in addition to any other action at law and any action taken by the Department of Consumer Affairs pursuant to Chapter 6.</w:t>
      </w:r>
    </w:p>
    <w:p w:rsidR="000745BA" w:rsidP="00D20972" w:rsidRDefault="00D20972" w14:paraId="7D0D3C1E" w14:textId="390E12BF">
      <w:pPr>
        <w:pStyle w:val="scnewcodesection"/>
      </w:pPr>
      <w:r>
        <w:tab/>
      </w:r>
      <w:bookmarkStart w:name="ss_T37C19N150SF_lv1_1403c28fa" w:id="26"/>
      <w:r>
        <w:t>(</w:t>
      </w:r>
      <w:bookmarkEnd w:id="26"/>
      <w:r>
        <w:t xml:space="preserve">F) This section is not intended, and must not be construed, to confer liability on a person who acts reasonably and who does not act </w:t>
      </w:r>
      <w:proofErr w:type="spellStart"/>
      <w:r>
        <w:t>wilfully</w:t>
      </w:r>
      <w:proofErr w:type="spellEnd"/>
      <w:r>
        <w:t xml:space="preserve"> or grossly negligent.</w:t>
      </w:r>
    </w:p>
    <w:p w:rsidRPr="00DF3B44" w:rsidR="007E06BB" w:rsidP="00787433" w:rsidRDefault="007E06BB" w14:paraId="3D8F1FED" w14:textId="0CBE569B">
      <w:pPr>
        <w:pStyle w:val="scemptyline"/>
      </w:pPr>
    </w:p>
    <w:p w:rsidRPr="00DF3B44" w:rsidR="007A10F1" w:rsidP="007A10F1" w:rsidRDefault="00E27805" w14:paraId="0E9393B4" w14:textId="3A662836">
      <w:pPr>
        <w:pStyle w:val="scnoncodifiedsection"/>
      </w:pPr>
      <w:bookmarkStart w:name="bs_num_2_lastsection" w:id="27"/>
      <w:bookmarkStart w:name="eff_date_section" w:id="28"/>
      <w:r w:rsidRPr="00DF3B44">
        <w:lastRenderedPageBreak/>
        <w:t>S</w:t>
      </w:r>
      <w:bookmarkEnd w:id="27"/>
      <w:r w:rsidRPr="00DF3B44">
        <w:t>ECTION 2.</w:t>
      </w:r>
      <w:r w:rsidRPr="00DF3B44" w:rsidR="005D3013">
        <w:tab/>
      </w:r>
      <w:r w:rsidRPr="00DF3B44" w:rsidR="007A10F1">
        <w:t>This act takes effect upon approval by the Governor.</w:t>
      </w:r>
      <w:bookmarkEnd w:id="2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CE2340">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2887EF01" w:rsidR="00685035" w:rsidRPr="007B4AF7" w:rsidRDefault="00B84632"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70119">
              <w:rPr>
                <w:noProof/>
              </w:rPr>
              <w:t>LC-0099WAB25.docx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0A6B"/>
    <w:rsid w:val="00002E0E"/>
    <w:rsid w:val="00011182"/>
    <w:rsid w:val="00012912"/>
    <w:rsid w:val="00017FB0"/>
    <w:rsid w:val="00020B5D"/>
    <w:rsid w:val="00026421"/>
    <w:rsid w:val="00030409"/>
    <w:rsid w:val="00037F04"/>
    <w:rsid w:val="000404BF"/>
    <w:rsid w:val="00044B84"/>
    <w:rsid w:val="000479D0"/>
    <w:rsid w:val="000613C7"/>
    <w:rsid w:val="0006464F"/>
    <w:rsid w:val="00066B54"/>
    <w:rsid w:val="00072FCD"/>
    <w:rsid w:val="000745BA"/>
    <w:rsid w:val="00074A4F"/>
    <w:rsid w:val="00077B65"/>
    <w:rsid w:val="000A3C25"/>
    <w:rsid w:val="000A7F3C"/>
    <w:rsid w:val="000B4031"/>
    <w:rsid w:val="000B4C02"/>
    <w:rsid w:val="000B5B4A"/>
    <w:rsid w:val="000B7FE1"/>
    <w:rsid w:val="000C3E88"/>
    <w:rsid w:val="000C46B9"/>
    <w:rsid w:val="000C58E4"/>
    <w:rsid w:val="000C6F9A"/>
    <w:rsid w:val="000D2F44"/>
    <w:rsid w:val="000D33E4"/>
    <w:rsid w:val="000E578A"/>
    <w:rsid w:val="000F2250"/>
    <w:rsid w:val="0010329A"/>
    <w:rsid w:val="00105756"/>
    <w:rsid w:val="001164F9"/>
    <w:rsid w:val="0011719C"/>
    <w:rsid w:val="00140049"/>
    <w:rsid w:val="001633C0"/>
    <w:rsid w:val="00171601"/>
    <w:rsid w:val="001730EB"/>
    <w:rsid w:val="00173276"/>
    <w:rsid w:val="00176122"/>
    <w:rsid w:val="0019025B"/>
    <w:rsid w:val="00192AF7"/>
    <w:rsid w:val="00197366"/>
    <w:rsid w:val="001A136C"/>
    <w:rsid w:val="001B6DA2"/>
    <w:rsid w:val="001C25EC"/>
    <w:rsid w:val="001E40FC"/>
    <w:rsid w:val="001E4BC3"/>
    <w:rsid w:val="001F2A41"/>
    <w:rsid w:val="001F313F"/>
    <w:rsid w:val="001F331D"/>
    <w:rsid w:val="001F394C"/>
    <w:rsid w:val="002038AA"/>
    <w:rsid w:val="002114C8"/>
    <w:rsid w:val="0021166F"/>
    <w:rsid w:val="002162DF"/>
    <w:rsid w:val="00230038"/>
    <w:rsid w:val="00233975"/>
    <w:rsid w:val="002354CB"/>
    <w:rsid w:val="00236D73"/>
    <w:rsid w:val="00246535"/>
    <w:rsid w:val="00257F60"/>
    <w:rsid w:val="00261919"/>
    <w:rsid w:val="002625EA"/>
    <w:rsid w:val="00262AC5"/>
    <w:rsid w:val="00264AE9"/>
    <w:rsid w:val="00272085"/>
    <w:rsid w:val="00275AE6"/>
    <w:rsid w:val="002836D8"/>
    <w:rsid w:val="002A4F99"/>
    <w:rsid w:val="002A7989"/>
    <w:rsid w:val="002B02F3"/>
    <w:rsid w:val="002C3463"/>
    <w:rsid w:val="002D266D"/>
    <w:rsid w:val="002D5B3D"/>
    <w:rsid w:val="002D7447"/>
    <w:rsid w:val="002E315A"/>
    <w:rsid w:val="002E4F8C"/>
    <w:rsid w:val="002F560C"/>
    <w:rsid w:val="002F5847"/>
    <w:rsid w:val="0030425A"/>
    <w:rsid w:val="00306316"/>
    <w:rsid w:val="003239B5"/>
    <w:rsid w:val="003421F1"/>
    <w:rsid w:val="0034279C"/>
    <w:rsid w:val="00354F64"/>
    <w:rsid w:val="003559A1"/>
    <w:rsid w:val="00361563"/>
    <w:rsid w:val="003617B1"/>
    <w:rsid w:val="00371D36"/>
    <w:rsid w:val="00373E17"/>
    <w:rsid w:val="003775E6"/>
    <w:rsid w:val="00381998"/>
    <w:rsid w:val="003A2374"/>
    <w:rsid w:val="003A5F1C"/>
    <w:rsid w:val="003C360E"/>
    <w:rsid w:val="003C3A31"/>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029F"/>
    <w:rsid w:val="00466B63"/>
    <w:rsid w:val="00466CD0"/>
    <w:rsid w:val="00473583"/>
    <w:rsid w:val="00477F32"/>
    <w:rsid w:val="00481850"/>
    <w:rsid w:val="004851A0"/>
    <w:rsid w:val="0048627F"/>
    <w:rsid w:val="00490C38"/>
    <w:rsid w:val="004932AB"/>
    <w:rsid w:val="00494BEF"/>
    <w:rsid w:val="004A5512"/>
    <w:rsid w:val="004A6BE5"/>
    <w:rsid w:val="004B0C18"/>
    <w:rsid w:val="004B36B5"/>
    <w:rsid w:val="004C0527"/>
    <w:rsid w:val="004C1A04"/>
    <w:rsid w:val="004C20BC"/>
    <w:rsid w:val="004C5C9A"/>
    <w:rsid w:val="004D1442"/>
    <w:rsid w:val="004D3DCB"/>
    <w:rsid w:val="004E1946"/>
    <w:rsid w:val="004E66E9"/>
    <w:rsid w:val="004E7DDE"/>
    <w:rsid w:val="004F0090"/>
    <w:rsid w:val="004F172C"/>
    <w:rsid w:val="005002ED"/>
    <w:rsid w:val="00500DBC"/>
    <w:rsid w:val="005102BE"/>
    <w:rsid w:val="005113E0"/>
    <w:rsid w:val="00523F7F"/>
    <w:rsid w:val="00524D54"/>
    <w:rsid w:val="00530118"/>
    <w:rsid w:val="0054051F"/>
    <w:rsid w:val="0054531B"/>
    <w:rsid w:val="00546C24"/>
    <w:rsid w:val="005476FF"/>
    <w:rsid w:val="005516F6"/>
    <w:rsid w:val="00552842"/>
    <w:rsid w:val="00554E89"/>
    <w:rsid w:val="00564B58"/>
    <w:rsid w:val="00572281"/>
    <w:rsid w:val="005801DD"/>
    <w:rsid w:val="00587903"/>
    <w:rsid w:val="005907F6"/>
    <w:rsid w:val="00592A40"/>
    <w:rsid w:val="005A28BC"/>
    <w:rsid w:val="005A5377"/>
    <w:rsid w:val="005B7817"/>
    <w:rsid w:val="005C06C8"/>
    <w:rsid w:val="005C23D7"/>
    <w:rsid w:val="005C2720"/>
    <w:rsid w:val="005C40EB"/>
    <w:rsid w:val="005D02B4"/>
    <w:rsid w:val="005D3013"/>
    <w:rsid w:val="005E1E50"/>
    <w:rsid w:val="005E2B9C"/>
    <w:rsid w:val="005E3332"/>
    <w:rsid w:val="005F76B0"/>
    <w:rsid w:val="00604018"/>
    <w:rsid w:val="00604429"/>
    <w:rsid w:val="006067B0"/>
    <w:rsid w:val="00606A8B"/>
    <w:rsid w:val="00611EBA"/>
    <w:rsid w:val="006213A8"/>
    <w:rsid w:val="00623BEA"/>
    <w:rsid w:val="0063257B"/>
    <w:rsid w:val="006347E9"/>
    <w:rsid w:val="00640C87"/>
    <w:rsid w:val="006454BB"/>
    <w:rsid w:val="00653BF8"/>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8F0"/>
    <w:rsid w:val="006C3D82"/>
    <w:rsid w:val="006C7E01"/>
    <w:rsid w:val="006D64A5"/>
    <w:rsid w:val="006E0935"/>
    <w:rsid w:val="006E353F"/>
    <w:rsid w:val="006E35AB"/>
    <w:rsid w:val="00711AA9"/>
    <w:rsid w:val="00722155"/>
    <w:rsid w:val="00737F19"/>
    <w:rsid w:val="00765BC1"/>
    <w:rsid w:val="00782BF8"/>
    <w:rsid w:val="00783C75"/>
    <w:rsid w:val="007849D9"/>
    <w:rsid w:val="00787433"/>
    <w:rsid w:val="007A10F1"/>
    <w:rsid w:val="007A37DF"/>
    <w:rsid w:val="007A3D50"/>
    <w:rsid w:val="007B2D29"/>
    <w:rsid w:val="007B412F"/>
    <w:rsid w:val="007B4AF7"/>
    <w:rsid w:val="007B4DBF"/>
    <w:rsid w:val="007C1AA3"/>
    <w:rsid w:val="007C5458"/>
    <w:rsid w:val="007C7240"/>
    <w:rsid w:val="007D2C67"/>
    <w:rsid w:val="007D4F0B"/>
    <w:rsid w:val="007E06BB"/>
    <w:rsid w:val="007E3CDC"/>
    <w:rsid w:val="007F50D1"/>
    <w:rsid w:val="008116DA"/>
    <w:rsid w:val="00816D52"/>
    <w:rsid w:val="00831048"/>
    <w:rsid w:val="00834272"/>
    <w:rsid w:val="008524C9"/>
    <w:rsid w:val="008625C1"/>
    <w:rsid w:val="00867F12"/>
    <w:rsid w:val="00870CA9"/>
    <w:rsid w:val="0087671D"/>
    <w:rsid w:val="008806F9"/>
    <w:rsid w:val="00887957"/>
    <w:rsid w:val="008A57E3"/>
    <w:rsid w:val="008B3350"/>
    <w:rsid w:val="008B5BF4"/>
    <w:rsid w:val="008C0CEE"/>
    <w:rsid w:val="008C1B18"/>
    <w:rsid w:val="008C6B35"/>
    <w:rsid w:val="008D46EC"/>
    <w:rsid w:val="008E0E25"/>
    <w:rsid w:val="008E61A1"/>
    <w:rsid w:val="009031EF"/>
    <w:rsid w:val="00917EA3"/>
    <w:rsid w:val="00917EE0"/>
    <w:rsid w:val="00921C89"/>
    <w:rsid w:val="00926966"/>
    <w:rsid w:val="00926D03"/>
    <w:rsid w:val="00927D40"/>
    <w:rsid w:val="00934036"/>
    <w:rsid w:val="00934889"/>
    <w:rsid w:val="0094541D"/>
    <w:rsid w:val="009473EA"/>
    <w:rsid w:val="00954E7E"/>
    <w:rsid w:val="009554D9"/>
    <w:rsid w:val="009572F9"/>
    <w:rsid w:val="00960D0F"/>
    <w:rsid w:val="0098366F"/>
    <w:rsid w:val="00983A03"/>
    <w:rsid w:val="00986063"/>
    <w:rsid w:val="00991F67"/>
    <w:rsid w:val="0099225C"/>
    <w:rsid w:val="00992876"/>
    <w:rsid w:val="009A0DCE"/>
    <w:rsid w:val="009A22CD"/>
    <w:rsid w:val="009A3E4B"/>
    <w:rsid w:val="009B35FD"/>
    <w:rsid w:val="009B6815"/>
    <w:rsid w:val="009C31EC"/>
    <w:rsid w:val="009D2967"/>
    <w:rsid w:val="009D3C2B"/>
    <w:rsid w:val="009D5EC7"/>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A7824"/>
    <w:rsid w:val="00AB0FA3"/>
    <w:rsid w:val="00AB73BF"/>
    <w:rsid w:val="00AC335C"/>
    <w:rsid w:val="00AC463E"/>
    <w:rsid w:val="00AD3BE2"/>
    <w:rsid w:val="00AD3E3D"/>
    <w:rsid w:val="00AE1EE4"/>
    <w:rsid w:val="00AE36EC"/>
    <w:rsid w:val="00AE7406"/>
    <w:rsid w:val="00AF1688"/>
    <w:rsid w:val="00AF46E6"/>
    <w:rsid w:val="00AF50DD"/>
    <w:rsid w:val="00AF5139"/>
    <w:rsid w:val="00B06EDA"/>
    <w:rsid w:val="00B1161F"/>
    <w:rsid w:val="00B11661"/>
    <w:rsid w:val="00B15D55"/>
    <w:rsid w:val="00B32B4D"/>
    <w:rsid w:val="00B4137E"/>
    <w:rsid w:val="00B5128D"/>
    <w:rsid w:val="00B54DF7"/>
    <w:rsid w:val="00B56223"/>
    <w:rsid w:val="00B56E79"/>
    <w:rsid w:val="00B57AA7"/>
    <w:rsid w:val="00B623DB"/>
    <w:rsid w:val="00B637AA"/>
    <w:rsid w:val="00B63BE2"/>
    <w:rsid w:val="00B70119"/>
    <w:rsid w:val="00B7592C"/>
    <w:rsid w:val="00B809D3"/>
    <w:rsid w:val="00B84632"/>
    <w:rsid w:val="00B84B66"/>
    <w:rsid w:val="00B85475"/>
    <w:rsid w:val="00B9090A"/>
    <w:rsid w:val="00B92196"/>
    <w:rsid w:val="00B9228D"/>
    <w:rsid w:val="00B929EC"/>
    <w:rsid w:val="00BB0725"/>
    <w:rsid w:val="00BC408A"/>
    <w:rsid w:val="00BC5023"/>
    <w:rsid w:val="00BC556C"/>
    <w:rsid w:val="00BC7003"/>
    <w:rsid w:val="00BD42DA"/>
    <w:rsid w:val="00BD4684"/>
    <w:rsid w:val="00BE08A7"/>
    <w:rsid w:val="00BE1CC9"/>
    <w:rsid w:val="00BE4391"/>
    <w:rsid w:val="00BF3E48"/>
    <w:rsid w:val="00C15F1B"/>
    <w:rsid w:val="00C16288"/>
    <w:rsid w:val="00C17D1D"/>
    <w:rsid w:val="00C205E5"/>
    <w:rsid w:val="00C45923"/>
    <w:rsid w:val="00C543E7"/>
    <w:rsid w:val="00C623AC"/>
    <w:rsid w:val="00C70225"/>
    <w:rsid w:val="00C72198"/>
    <w:rsid w:val="00C72C5B"/>
    <w:rsid w:val="00C73C7D"/>
    <w:rsid w:val="00C75005"/>
    <w:rsid w:val="00C970DF"/>
    <w:rsid w:val="00CA7E71"/>
    <w:rsid w:val="00CB2673"/>
    <w:rsid w:val="00CB5056"/>
    <w:rsid w:val="00CB701D"/>
    <w:rsid w:val="00CC023B"/>
    <w:rsid w:val="00CC3F0E"/>
    <w:rsid w:val="00CD08C9"/>
    <w:rsid w:val="00CD1FE8"/>
    <w:rsid w:val="00CD38CD"/>
    <w:rsid w:val="00CD3E0C"/>
    <w:rsid w:val="00CD5565"/>
    <w:rsid w:val="00CD616C"/>
    <w:rsid w:val="00CE2340"/>
    <w:rsid w:val="00CF68D6"/>
    <w:rsid w:val="00CF7B4A"/>
    <w:rsid w:val="00D009F8"/>
    <w:rsid w:val="00D078DA"/>
    <w:rsid w:val="00D14995"/>
    <w:rsid w:val="00D204F2"/>
    <w:rsid w:val="00D20972"/>
    <w:rsid w:val="00D2455C"/>
    <w:rsid w:val="00D25023"/>
    <w:rsid w:val="00D27F8C"/>
    <w:rsid w:val="00D33843"/>
    <w:rsid w:val="00D54A6F"/>
    <w:rsid w:val="00D57D57"/>
    <w:rsid w:val="00D62B19"/>
    <w:rsid w:val="00D62E42"/>
    <w:rsid w:val="00D772FB"/>
    <w:rsid w:val="00DA1AA0"/>
    <w:rsid w:val="00DA512B"/>
    <w:rsid w:val="00DC44A8"/>
    <w:rsid w:val="00DE4BEE"/>
    <w:rsid w:val="00DE5B3D"/>
    <w:rsid w:val="00DE7112"/>
    <w:rsid w:val="00DF19BE"/>
    <w:rsid w:val="00DF3B44"/>
    <w:rsid w:val="00E1372E"/>
    <w:rsid w:val="00E21D30"/>
    <w:rsid w:val="00E24D9A"/>
    <w:rsid w:val="00E27805"/>
    <w:rsid w:val="00E27A11"/>
    <w:rsid w:val="00E30497"/>
    <w:rsid w:val="00E313B6"/>
    <w:rsid w:val="00E358A2"/>
    <w:rsid w:val="00E35C9A"/>
    <w:rsid w:val="00E3771B"/>
    <w:rsid w:val="00E40979"/>
    <w:rsid w:val="00E43F26"/>
    <w:rsid w:val="00E52A36"/>
    <w:rsid w:val="00E6378B"/>
    <w:rsid w:val="00E63EC3"/>
    <w:rsid w:val="00E653DA"/>
    <w:rsid w:val="00E65958"/>
    <w:rsid w:val="00E84FE5"/>
    <w:rsid w:val="00E874D8"/>
    <w:rsid w:val="00E879A5"/>
    <w:rsid w:val="00E879FC"/>
    <w:rsid w:val="00E9357F"/>
    <w:rsid w:val="00EA2574"/>
    <w:rsid w:val="00EA2F1F"/>
    <w:rsid w:val="00EA3F2E"/>
    <w:rsid w:val="00EA57EC"/>
    <w:rsid w:val="00EA6208"/>
    <w:rsid w:val="00EB120E"/>
    <w:rsid w:val="00EB34C8"/>
    <w:rsid w:val="00EB46E2"/>
    <w:rsid w:val="00EC0045"/>
    <w:rsid w:val="00ED452E"/>
    <w:rsid w:val="00EE0AB6"/>
    <w:rsid w:val="00EE3CDA"/>
    <w:rsid w:val="00EF37A8"/>
    <w:rsid w:val="00EF531F"/>
    <w:rsid w:val="00F05FE8"/>
    <w:rsid w:val="00F06D86"/>
    <w:rsid w:val="00F13D87"/>
    <w:rsid w:val="00F149E5"/>
    <w:rsid w:val="00F15E33"/>
    <w:rsid w:val="00F17DA2"/>
    <w:rsid w:val="00F22EC0"/>
    <w:rsid w:val="00F25C47"/>
    <w:rsid w:val="00F27D7B"/>
    <w:rsid w:val="00F31D34"/>
    <w:rsid w:val="00F3235B"/>
    <w:rsid w:val="00F342A1"/>
    <w:rsid w:val="00F36FBA"/>
    <w:rsid w:val="00F44D36"/>
    <w:rsid w:val="00F46262"/>
    <w:rsid w:val="00F4795D"/>
    <w:rsid w:val="00F50A61"/>
    <w:rsid w:val="00F525CD"/>
    <w:rsid w:val="00F5286C"/>
    <w:rsid w:val="00F52E12"/>
    <w:rsid w:val="00F638CA"/>
    <w:rsid w:val="00F657C5"/>
    <w:rsid w:val="00F900B4"/>
    <w:rsid w:val="00FA0F2E"/>
    <w:rsid w:val="00FA4DB1"/>
    <w:rsid w:val="00FB3F2A"/>
    <w:rsid w:val="00FB78E1"/>
    <w:rsid w:val="00FC3593"/>
    <w:rsid w:val="00FD117D"/>
    <w:rsid w:val="00FD3B9C"/>
    <w:rsid w:val="00FD72E3"/>
    <w:rsid w:val="00FE06FC"/>
    <w:rsid w:val="00FF0315"/>
    <w:rsid w:val="00FF2121"/>
    <w:rsid w:val="00FF4EC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5BC1"/>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765BC1"/>
    <w:rPr>
      <w:rFonts w:ascii="Times New Roman" w:hAnsi="Times New Roman"/>
      <w:b w:val="0"/>
      <w:i w:val="0"/>
      <w:sz w:val="22"/>
    </w:rPr>
  </w:style>
  <w:style w:type="paragraph" w:styleId="NoSpacing">
    <w:name w:val="No Spacing"/>
    <w:uiPriority w:val="1"/>
    <w:qFormat/>
    <w:rsid w:val="00765BC1"/>
    <w:pPr>
      <w:spacing w:after="0" w:line="240" w:lineRule="auto"/>
    </w:pPr>
  </w:style>
  <w:style w:type="paragraph" w:customStyle="1" w:styleId="scemptylineheader">
    <w:name w:val="sc_emptyline_header"/>
    <w:qFormat/>
    <w:rsid w:val="00765BC1"/>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765BC1"/>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765BC1"/>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765BC1"/>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765BC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765B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765BC1"/>
    <w:rPr>
      <w:color w:val="808080"/>
    </w:rPr>
  </w:style>
  <w:style w:type="paragraph" w:customStyle="1" w:styleId="scdirectionallanguage">
    <w:name w:val="sc_directional_language"/>
    <w:qFormat/>
    <w:rsid w:val="00765BC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765B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765BC1"/>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765BC1"/>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765BC1"/>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765BC1"/>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765BC1"/>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765BC1"/>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765BC1"/>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765BC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765BC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765BC1"/>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765BC1"/>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765BC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65BC1"/>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765BC1"/>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765BC1"/>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765BC1"/>
    <w:rPr>
      <w:rFonts w:ascii="Times New Roman" w:hAnsi="Times New Roman"/>
      <w:color w:val="auto"/>
      <w:sz w:val="22"/>
    </w:rPr>
  </w:style>
  <w:style w:type="paragraph" w:customStyle="1" w:styleId="scclippagebillheader">
    <w:name w:val="sc_clip_page_bill_header"/>
    <w:qFormat/>
    <w:rsid w:val="00765BC1"/>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765BC1"/>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765BC1"/>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765B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5BC1"/>
    <w:rPr>
      <w:lang w:val="en-US"/>
    </w:rPr>
  </w:style>
  <w:style w:type="paragraph" w:styleId="Footer">
    <w:name w:val="footer"/>
    <w:basedOn w:val="Normal"/>
    <w:link w:val="FooterChar"/>
    <w:uiPriority w:val="99"/>
    <w:unhideWhenUsed/>
    <w:rsid w:val="00765B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5BC1"/>
    <w:rPr>
      <w:lang w:val="en-US"/>
    </w:rPr>
  </w:style>
  <w:style w:type="paragraph" w:styleId="ListParagraph">
    <w:name w:val="List Paragraph"/>
    <w:basedOn w:val="Normal"/>
    <w:uiPriority w:val="34"/>
    <w:qFormat/>
    <w:rsid w:val="00765BC1"/>
    <w:pPr>
      <w:ind w:left="720"/>
      <w:contextualSpacing/>
    </w:pPr>
  </w:style>
  <w:style w:type="paragraph" w:customStyle="1" w:styleId="scbillfooter">
    <w:name w:val="sc_bill_footer"/>
    <w:qFormat/>
    <w:rsid w:val="00765BC1"/>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765B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765BC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765BC1"/>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765B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765B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765B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765B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765B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765BC1"/>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765B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765BC1"/>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765B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765BC1"/>
    <w:pPr>
      <w:widowControl w:val="0"/>
      <w:suppressAutoHyphens/>
      <w:spacing w:after="0" w:line="360" w:lineRule="auto"/>
    </w:pPr>
    <w:rPr>
      <w:rFonts w:ascii="Times New Roman" w:hAnsi="Times New Roman"/>
      <w:lang w:val="en-US"/>
    </w:rPr>
  </w:style>
  <w:style w:type="paragraph" w:customStyle="1" w:styleId="sctableln">
    <w:name w:val="sc_table_ln"/>
    <w:qFormat/>
    <w:rsid w:val="00765BC1"/>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765BC1"/>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765BC1"/>
    <w:rPr>
      <w:strike/>
      <w:dstrike w:val="0"/>
    </w:rPr>
  </w:style>
  <w:style w:type="character" w:customStyle="1" w:styleId="scinsert">
    <w:name w:val="sc_insert"/>
    <w:uiPriority w:val="1"/>
    <w:qFormat/>
    <w:rsid w:val="00765BC1"/>
    <w:rPr>
      <w:caps w:val="0"/>
      <w:smallCaps w:val="0"/>
      <w:strike w:val="0"/>
      <w:dstrike w:val="0"/>
      <w:vanish w:val="0"/>
      <w:u w:val="single"/>
      <w:vertAlign w:val="baseline"/>
    </w:rPr>
  </w:style>
  <w:style w:type="character" w:customStyle="1" w:styleId="scinsertred">
    <w:name w:val="sc_insert_red"/>
    <w:uiPriority w:val="1"/>
    <w:qFormat/>
    <w:rsid w:val="00765BC1"/>
    <w:rPr>
      <w:caps w:val="0"/>
      <w:smallCaps w:val="0"/>
      <w:strike w:val="0"/>
      <w:dstrike w:val="0"/>
      <w:vanish w:val="0"/>
      <w:color w:val="FF0000"/>
      <w:u w:val="single"/>
      <w:vertAlign w:val="baseline"/>
    </w:rPr>
  </w:style>
  <w:style w:type="character" w:customStyle="1" w:styleId="scinsertblue">
    <w:name w:val="sc_insert_blue"/>
    <w:uiPriority w:val="1"/>
    <w:qFormat/>
    <w:rsid w:val="00765BC1"/>
    <w:rPr>
      <w:caps w:val="0"/>
      <w:smallCaps w:val="0"/>
      <w:strike w:val="0"/>
      <w:dstrike w:val="0"/>
      <w:vanish w:val="0"/>
      <w:color w:val="0070C0"/>
      <w:u w:val="single"/>
      <w:vertAlign w:val="baseline"/>
    </w:rPr>
  </w:style>
  <w:style w:type="character" w:customStyle="1" w:styleId="scstrikered">
    <w:name w:val="sc_strike_red"/>
    <w:uiPriority w:val="1"/>
    <w:qFormat/>
    <w:rsid w:val="00765BC1"/>
    <w:rPr>
      <w:strike/>
      <w:dstrike w:val="0"/>
      <w:color w:val="FF0000"/>
    </w:rPr>
  </w:style>
  <w:style w:type="character" w:customStyle="1" w:styleId="scstrikeblue">
    <w:name w:val="sc_strike_blue"/>
    <w:uiPriority w:val="1"/>
    <w:qFormat/>
    <w:rsid w:val="00765BC1"/>
    <w:rPr>
      <w:strike/>
      <w:dstrike w:val="0"/>
      <w:color w:val="0070C0"/>
    </w:rPr>
  </w:style>
  <w:style w:type="character" w:customStyle="1" w:styleId="scinsertbluenounderline">
    <w:name w:val="sc_insert_blue_no_underline"/>
    <w:uiPriority w:val="1"/>
    <w:qFormat/>
    <w:rsid w:val="00765BC1"/>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765BC1"/>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765BC1"/>
    <w:rPr>
      <w:strike/>
      <w:dstrike w:val="0"/>
      <w:color w:val="0070C0"/>
      <w:lang w:val="en-US"/>
    </w:rPr>
  </w:style>
  <w:style w:type="character" w:customStyle="1" w:styleId="scstrikerednoncodified">
    <w:name w:val="sc_strike_red_non_codified"/>
    <w:uiPriority w:val="1"/>
    <w:qFormat/>
    <w:rsid w:val="00765BC1"/>
    <w:rPr>
      <w:strike/>
      <w:dstrike w:val="0"/>
      <w:color w:val="FF0000"/>
    </w:rPr>
  </w:style>
  <w:style w:type="paragraph" w:customStyle="1" w:styleId="scbillsiglines">
    <w:name w:val="sc_bill_sig_lines"/>
    <w:qFormat/>
    <w:rsid w:val="00765BC1"/>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765BC1"/>
    <w:rPr>
      <w:bdr w:val="none" w:sz="0" w:space="0" w:color="auto"/>
      <w:shd w:val="clear" w:color="auto" w:fill="FEC6C6"/>
    </w:rPr>
  </w:style>
  <w:style w:type="character" w:customStyle="1" w:styleId="screstoreblue">
    <w:name w:val="sc_restore_blue"/>
    <w:uiPriority w:val="1"/>
    <w:qFormat/>
    <w:rsid w:val="00765BC1"/>
    <w:rPr>
      <w:color w:val="4472C4" w:themeColor="accent1"/>
      <w:bdr w:val="none" w:sz="0" w:space="0" w:color="auto"/>
      <w:shd w:val="clear" w:color="auto" w:fill="auto"/>
    </w:rPr>
  </w:style>
  <w:style w:type="character" w:customStyle="1" w:styleId="screstorered">
    <w:name w:val="sc_restore_red"/>
    <w:uiPriority w:val="1"/>
    <w:qFormat/>
    <w:rsid w:val="00765BC1"/>
    <w:rPr>
      <w:color w:val="FF0000"/>
      <w:bdr w:val="none" w:sz="0" w:space="0" w:color="auto"/>
      <w:shd w:val="clear" w:color="auto" w:fill="auto"/>
    </w:rPr>
  </w:style>
  <w:style w:type="character" w:customStyle="1" w:styleId="scstrikenewblue">
    <w:name w:val="sc_strike_new_blue"/>
    <w:uiPriority w:val="1"/>
    <w:qFormat/>
    <w:rsid w:val="00765BC1"/>
    <w:rPr>
      <w:strike w:val="0"/>
      <w:dstrike/>
      <w:color w:val="0070C0"/>
      <w:u w:val="none"/>
    </w:rPr>
  </w:style>
  <w:style w:type="character" w:customStyle="1" w:styleId="scstrikenewred">
    <w:name w:val="sc_strike_new_red"/>
    <w:uiPriority w:val="1"/>
    <w:qFormat/>
    <w:rsid w:val="00765BC1"/>
    <w:rPr>
      <w:strike w:val="0"/>
      <w:dstrike/>
      <w:color w:val="FF0000"/>
      <w:u w:val="none"/>
    </w:rPr>
  </w:style>
  <w:style w:type="character" w:customStyle="1" w:styleId="scamendsenate">
    <w:name w:val="sc_amend_senate"/>
    <w:uiPriority w:val="1"/>
    <w:qFormat/>
    <w:rsid w:val="00765BC1"/>
    <w:rPr>
      <w:bdr w:val="none" w:sz="0" w:space="0" w:color="auto"/>
      <w:shd w:val="clear" w:color="auto" w:fill="FFF2CC" w:themeFill="accent4" w:themeFillTint="33"/>
    </w:rPr>
  </w:style>
  <w:style w:type="character" w:customStyle="1" w:styleId="scamendhouse">
    <w:name w:val="sc_amend_house"/>
    <w:uiPriority w:val="1"/>
    <w:qFormat/>
    <w:rsid w:val="00765BC1"/>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241&amp;session=126&amp;summary=B" TargetMode="External" Id="Rab9b8dfdb69f4088" /><Relationship Type="http://schemas.openxmlformats.org/officeDocument/2006/relationships/hyperlink" Target="https://www.scstatehouse.gov/sess126_2025-2026/prever/3241_20241205.docx" TargetMode="External" Id="Re10dad72b57b4f84" /><Relationship Type="http://schemas.openxmlformats.org/officeDocument/2006/relationships/hyperlink" Target="h:\hj\20250114.docx" TargetMode="External" Id="R5c1e74f9d8884131" /><Relationship Type="http://schemas.openxmlformats.org/officeDocument/2006/relationships/hyperlink" Target="h:\hj\20250114.docx" TargetMode="External" Id="R02ac6c4ae14c44c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A2374"/>
    <w:rsid w:val="003E4FBC"/>
    <w:rsid w:val="003F4940"/>
    <w:rsid w:val="00466B63"/>
    <w:rsid w:val="004E2BB5"/>
    <w:rsid w:val="00580C56"/>
    <w:rsid w:val="006B363F"/>
    <w:rsid w:val="006C3D82"/>
    <w:rsid w:val="007070D2"/>
    <w:rsid w:val="00776F2C"/>
    <w:rsid w:val="008C6B35"/>
    <w:rsid w:val="008F7723"/>
    <w:rsid w:val="009031EF"/>
    <w:rsid w:val="00912A5F"/>
    <w:rsid w:val="00940EED"/>
    <w:rsid w:val="00985255"/>
    <w:rsid w:val="009C3651"/>
    <w:rsid w:val="00A51DBA"/>
    <w:rsid w:val="00AF50DD"/>
    <w:rsid w:val="00B20DA6"/>
    <w:rsid w:val="00B457AF"/>
    <w:rsid w:val="00B623DB"/>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DOCUMENT_TYPE>Bill</DOCUMENT_TYPE>
  <FILENAME>&lt;&lt;filename&gt;&gt;</FILENAME>
  <ID>cb347635-04da-4f0c-989b-7b2482c652fd</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167aec03-d204-4ee5-bb90-dc1d5732366b</T_BILL_REQUEST_REQUEST>
  <T_BILL_R_ORIGINALDRAFT>0666496d-6055-4c56-94b8-e2aa8f857463</T_BILL_R_ORIGINALDRAFT>
  <T_BILL_SPONSOR_SPONSOR>34d68c5d-7440-4409-b499-df306f865af8</T_BILL_SPONSOR_SPONSOR>
  <T_BILL_T_BILLNAME>[3241]</T_BILL_T_BILLNAME>
  <T_BILL_T_BILLNUMBER>3241</T_BILL_T_BILLNUMBER>
  <T_BILL_T_BILLTITLE>TO AMEND THE SOUTH CAROLINA CODE OF LAWS BY ADDING CHAPTER 19 TO TITLE 37 SO AS TO PROHIBIT THE REPORTING OF MEDICAL DEBT INFORMATION AND CERTAIN OTHER INFORMATION THAT IS NOT RELEVANT TO THE CREDIT OR PAYMENT HISTORY OF A CONSUMER, TO PROVIDE DEFINITIONS, TO PROVIDE MEANS FOR INVESTIGATING VIOLATIONS, AND TO PROVIDE PENALTIES FOR VIOLATIONS.</T_BILL_T_BILLTITLE>
  <T_BILL_T_CHAMBER>house</T_BILL_T_CHAMBER>
  <T_BILL_T_FILENAME> </T_BILL_T_FILENAME>
  <T_BILL_T_LEGTYPE>bill_statewide</T_BILL_T_LEGTYPE>
  <T_BILL_T_RATNUMBERSTRING>HNone</T_BILL_T_RATNUMBERSTRING>
  <T_BILL_T_SECTIONS>[{"SectionUUID":"8e789f23-94fd-4d18-9fc0-1d96304ab1f9","SectionName":"code_section","SectionNumber":1,"SectionType":"code_section","CodeSections":[{"CodeSectionBookmarkName":"ns_T37C19N110_5937df019","IsConstitutionSection":false,"Identity":"37-19-110","IsNew":true,"SubSections":[],"TitleRelatedTo":"","TitleSoAsTo":"","Deleted":false},{"CodeSectionBookmarkName":"ns_T37C19N120_2a23edf45","IsConstitutionSection":false,"Identity":"37-19-120","IsNew":true,"SubSections":[{"Level":1,"Identity":"T37C19N120S1","SubSectionBookmarkName":"ss_T37C19N120S1_lv1_59e4ac099","IsNewSubSection":false,"SubSectionReplacement":""},{"Level":1,"Identity":"T37C19N120S2","SubSectionBookmarkName":"ss_T37C19N120S2_lv1_df264e356","IsNewSubSection":false,"SubSectionReplacement":""},{"Level":1,"Identity":"T37C19N120S3","SubSectionBookmarkName":"ss_T37C19N120S3_lv1_e9a986e50","IsNewSubSection":false,"SubSectionReplacement":""},{"Level":1,"Identity":"T37C19N120S4","SubSectionBookmarkName":"ss_T37C19N120S4_lv1_6139d4c88","IsNewSubSection":false,"SubSectionReplacement":""},{"Level":1,"Identity":"T37C19N120S5","SubSectionBookmarkName":"ss_T37C19N120S5_lv1_d79b970be","IsNewSubSection":false,"SubSectionReplacement":""}],"TitleRelatedTo":"","TitleSoAsTo":"","Deleted":false},{"CodeSectionBookmarkName":"ns_T37C19N130_d082e0543","IsConstitutionSection":false,"Identity":"37-19-130","IsNew":true,"SubSections":[{"Level":1,"Identity":"T37C19N130S1","SubSectionBookmarkName":"ss_T37C19N130S1_lv1_ad0a32ba0","IsNewSubSection":false,"SubSectionReplacement":""},{"Level":1,"Identity":"T37C19N130S2","SubSectionBookmarkName":"ss_T37C19N130S2_lv1_11cb19f28","IsNewSubSection":false,"SubSectionReplacement":""}],"TitleRelatedTo":"","TitleSoAsTo":"","Deleted":false},{"CodeSectionBookmarkName":"ns_T37C19N140_699cc739e","IsConstitutionSection":false,"Identity":"37-19-140","IsNew":true,"SubSections":[],"TitleRelatedTo":"","TitleSoAsTo":"","Deleted":false},{"CodeSectionBookmarkName":"ns_T37C19N150_2924b32b0","IsConstitutionSection":false,"Identity":"37-19-150","IsNew":true,"SubSections":[{"Level":1,"Identity":"T37C19N150SA","SubSectionBookmarkName":"ss_T37C19N150SA_lv1_c15aad90c","IsNewSubSection":false,"SubSectionReplacement":""},{"Level":1,"Identity":"T37C19N150SB","SubSectionBookmarkName":"ss_T37C19N150SB_lv1_e683460a9","IsNewSubSection":false,"SubSectionReplacement":""},{"Level":1,"Identity":"T37C19N150SC","SubSectionBookmarkName":"ss_T37C19N150SC_lv1_54725d749","IsNewSubSection":false,"SubSectionReplacement":""},{"Level":1,"Identity":"T37C19N150SD","SubSectionBookmarkName":"ss_T37C19N150SD_lv1_301c9f4dc","IsNewSubSection":false,"SubSectionReplacement":""},{"Level":1,"Identity":"T37C19N150SE","SubSectionBookmarkName":"ss_T37C19N150SE_lv1_77a4d682f","IsNewSubSection":false,"SubSectionReplacement":""},{"Level":1,"Identity":"T37C19N150SF","SubSectionBookmarkName":"ss_T37C19N150SF_lv1_1403c28fa","IsNewSubSection":false,"SubSectionReplacement":""}],"TitleRelatedTo":"","TitleSoAsTo":"","Deleted":false}],"TitleText":"TO AMEND THE SOUTH CAROLINA CODE OF LAWS BY ADDING CHAPTER 19 TO TITLE 37 SO AS TO PROHIBIT THE REPORTING OF MEDICAL DEBT INFORMATION AND CERTAIN OTHER INFORMATION THAT IS NOT RELEVANT TO THE CREDIT OR PAYMENT HISTORY OF A CONSUMER, TO PROVIDE DEFINITIONS, TO PROVIDE MEANS FOR INVESTIGATING VIOLATIONS, AND TO PROVIDE PENALTIES FOR VIOLATIONS","DisableControls":false,"Deleted":false,"RepealItems":[],"SectionBookmarkName":"bs_num_1_8ffc82df9"},{"SectionUUID":"8f03ca95-8faa-4d43-a9c2-8afc498075bd","SectionName":"standard_eff_date_section","SectionNumber":2,"SectionType":"drafting_clause","CodeSections":[],"TitleText":"","DisableControls":false,"Deleted":false,"RepealItems":[],"SectionBookmarkName":"bs_num_2_lastsection"}]</T_BILL_T_SECTIONS>
  <T_BILL_T_SUBJECT>Consumer credit reports	</T_BILL_T_SUBJECT>
  <T_BILL_UR_DRAFTER>andybeeson@scstatehouse.gov</T_BILL_UR_DRAFTER>
  <T_BILL_UR_DRAFTINGASSISTANT>annarushton@scstatehouse.gov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748</Words>
  <Characters>4010</Characters>
  <Application>Microsoft Office Word</Application>
  <DocSecurity>0</DocSecurity>
  <Lines>80</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2024-11-14T18:40:00Z</cp:lastPrinted>
  <dcterms:created xsi:type="dcterms:W3CDTF">2024-11-26T21:05:00Z</dcterms:created>
  <dcterms:modified xsi:type="dcterms:W3CDTF">2024-11-26T21:05:00Z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