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Gilliam, Vaughan, T. Moore, M.M. Smith, Willis, Burns, Chumley, Pope, Rankin, Davis, Mitchell, Long, Oremus, Gibson, Lawson and Edgerton</w:t>
      </w:r>
    </w:p>
    <w:p>
      <w:pPr>
        <w:widowControl w:val="false"/>
        <w:spacing w:after="0"/>
        <w:jc w:val="left"/>
      </w:pPr>
      <w:r>
        <w:rPr>
          <w:rFonts w:ascii="Times New Roman"/>
          <w:sz w:val="22"/>
        </w:rPr>
        <w:t xml:space="preserve">Document Path: LC-0088WAB25.docx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Dependent Maternity Coverage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ac5d9e1d3a342ac">
        <w:r w:rsidRPr="00770434">
          <w:rPr>
            <w:rStyle w:val="Hyperlink"/>
          </w:rPr>
          <w:t>House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26a75f35264a4d49">
        <w:r w:rsidRPr="00770434">
          <w:rPr>
            <w:rStyle w:val="Hyperlink"/>
          </w:rPr>
          <w:t>House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Long, Oremus, Gibson, Lawson, Edgerton
 </w:t>
      </w:r>
    </w:p>
    <w:p>
      <w:pPr>
        <w:widowControl w:val="false"/>
        <w:spacing w:after="0"/>
        <w:jc w:val="left"/>
      </w:pPr>
    </w:p>
    <w:p>
      <w:pPr>
        <w:widowControl w:val="false"/>
        <w:spacing w:after="0"/>
        <w:jc w:val="left"/>
      </w:pPr>
      <w:r>
        <w:rPr>
          <w:rFonts w:ascii="Times New Roman"/>
          <w:sz w:val="22"/>
        </w:rPr>
        <w:t xml:space="preserve">View the latest </w:t>
      </w:r>
      <w:hyperlink r:id="Rb202fd3fc7bf4f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3d2061224644b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C0E3E" w:rsidRDefault="00432135" w14:paraId="47642A99" w14:textId="636B0C48">
      <w:pPr>
        <w:pStyle w:val="scemptylineheader"/>
      </w:pPr>
      <w:bookmarkStart w:name="open_doc_here" w:id="0"/>
      <w:bookmarkEnd w:id="0"/>
    </w:p>
    <w:p w:rsidRPr="00BB0725" w:rsidR="00A73EFA" w:rsidP="003C0E3E" w:rsidRDefault="00A73EFA" w14:paraId="7B72410E" w14:textId="1CC31C19">
      <w:pPr>
        <w:pStyle w:val="scemptylineheader"/>
      </w:pPr>
    </w:p>
    <w:p w:rsidRPr="00BB0725" w:rsidR="00A73EFA" w:rsidP="003C0E3E" w:rsidRDefault="00A73EFA" w14:paraId="6AD935C9" w14:textId="04199AD1">
      <w:pPr>
        <w:pStyle w:val="scemptylineheader"/>
      </w:pPr>
    </w:p>
    <w:p w:rsidRPr="00DF3B44" w:rsidR="00A73EFA" w:rsidP="003C0E3E" w:rsidRDefault="00A73EFA" w14:paraId="51A98227" w14:textId="6554EC16">
      <w:pPr>
        <w:pStyle w:val="scemptylineheader"/>
      </w:pPr>
    </w:p>
    <w:p w:rsidRPr="00DF3B44" w:rsidR="00A73EFA" w:rsidP="003C0E3E" w:rsidRDefault="00A73EFA" w14:paraId="3858851A" w14:textId="05F1EF9F">
      <w:pPr>
        <w:pStyle w:val="scemptylineheader"/>
      </w:pPr>
    </w:p>
    <w:p w:rsidRPr="00DF3B44" w:rsidR="00A73EFA" w:rsidP="003C0E3E" w:rsidRDefault="00A73EFA" w14:paraId="4E3DDE20" w14:textId="2D82624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41CE6" w14:paraId="40FEFADA" w14:textId="1765C6EA">
          <w:pPr>
            <w:pStyle w:val="scbilltitle"/>
          </w:pPr>
          <w:r>
            <w:t xml:space="preserve">TO AMEND THE SOUTH CAROLINA CODE OF LAWS </w:t>
          </w:r>
          <w:r w:rsidR="008562E6">
            <w:t>by</w:t>
          </w:r>
          <w:r>
            <w:t xml:space="preserve"> ENACT</w:t>
          </w:r>
          <w:r w:rsidR="008562E6">
            <w:t>ing</w:t>
          </w:r>
          <w:r>
            <w:t xml:space="preserve"> THE “SOUTH CAROLINA DEPENDENT MATERNITY COVERAGE ACT” BY ADDING SECTION 38-71-142 SO AS TO REQUIRE ALL HEALTH INSURERS OPERATING IN SOUTH CAROLINA THAT PROVIDE COVERAGE FOR DEPENDENTS UP TO AGE TWENTY-SIX TO INCLUDE MATERNITY CARE COVERAGE FOR THOSE DEPENDENTS, TO THE EXTENT NOT PREEMPTED BY FEDERAL LAW.</w:t>
          </w:r>
        </w:p>
      </w:sdtContent>
    </w:sdt>
    <w:bookmarkStart w:name="at_0397f075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744988e" w:id="2"/>
      <w:r w:rsidRPr="0094541D">
        <w:t>B</w:t>
      </w:r>
      <w:bookmarkEnd w:id="2"/>
      <w:r w:rsidRPr="0094541D">
        <w:t>e it enacted by the General Assembly of the State of South Carolina:</w:t>
      </w:r>
    </w:p>
    <w:p w:rsidR="007808CF" w:rsidP="007808CF" w:rsidRDefault="007808CF" w14:paraId="304AF34B" w14:textId="77777777">
      <w:pPr>
        <w:pStyle w:val="scemptyline"/>
      </w:pPr>
    </w:p>
    <w:p w:rsidR="007808CF" w:rsidP="00432F83" w:rsidRDefault="007808CF" w14:paraId="11D3B6AE" w14:textId="5CF93B71">
      <w:pPr>
        <w:pStyle w:val="scnoncodifiedsection"/>
      </w:pPr>
      <w:bookmarkStart w:name="bs_num_1_d7a5c5a2a" w:id="3"/>
      <w:bookmarkStart w:name="citing_act_838f5ec74" w:id="4"/>
      <w:r>
        <w:t>S</w:t>
      </w:r>
      <w:bookmarkEnd w:id="3"/>
      <w:r>
        <w:t>ECTION 1.</w:t>
      </w:r>
      <w:r>
        <w:tab/>
      </w:r>
      <w:bookmarkEnd w:id="4"/>
      <w:r w:rsidR="00432F83">
        <w:rPr>
          <w:shd w:val="clear" w:color="auto" w:fill="FFFFFF"/>
        </w:rPr>
        <w:t>This act may be cited as the “</w:t>
      </w:r>
      <w:r w:rsidRPr="00EC64C3" w:rsidR="00EC64C3">
        <w:rPr>
          <w:shd w:val="clear" w:color="auto" w:fill="FFFFFF"/>
        </w:rPr>
        <w:t>South Carolina Dependent Maternity Coverage Act</w:t>
      </w:r>
      <w:r w:rsidR="008562E6">
        <w:rPr>
          <w:shd w:val="clear" w:color="auto" w:fill="FFFFFF"/>
        </w:rPr>
        <w:t>.</w:t>
      </w:r>
      <w:r w:rsidR="00432F83">
        <w:rPr>
          <w:shd w:val="clear" w:color="auto" w:fill="FFFFFF"/>
        </w:rPr>
        <w:t>”</w:t>
      </w:r>
    </w:p>
    <w:p w:rsidR="00C00B95" w:rsidP="00C00B95" w:rsidRDefault="00C00B95" w14:paraId="094C7A5C" w14:textId="77777777">
      <w:pPr>
        <w:pStyle w:val="scemptyline"/>
      </w:pPr>
    </w:p>
    <w:p w:rsidR="00304698" w:rsidP="00304698" w:rsidRDefault="00C00B95" w14:paraId="52E8CC8C" w14:textId="77777777">
      <w:pPr>
        <w:pStyle w:val="scdirectionallanguage"/>
      </w:pPr>
      <w:bookmarkStart w:name="bs_num_2_7bb1607b6" w:id="5"/>
      <w:r>
        <w:t>S</w:t>
      </w:r>
      <w:bookmarkEnd w:id="5"/>
      <w:r>
        <w:t>ECTION 2.</w:t>
      </w:r>
      <w:r>
        <w:tab/>
      </w:r>
      <w:bookmarkStart w:name="dl_dce1e2335" w:id="6"/>
      <w:r w:rsidR="00304698">
        <w:t>A</w:t>
      </w:r>
      <w:bookmarkEnd w:id="6"/>
      <w:r w:rsidR="00304698">
        <w:t>rticle 5, Chapter 71, Title 38 of the S.C. Code is amended by adding:</w:t>
      </w:r>
    </w:p>
    <w:p w:rsidR="00304698" w:rsidP="00304698" w:rsidRDefault="00304698" w14:paraId="2805CC6D" w14:textId="77777777">
      <w:pPr>
        <w:pStyle w:val="scnewcodesection"/>
      </w:pPr>
    </w:p>
    <w:p w:rsidR="001B4691" w:rsidP="001B4691" w:rsidRDefault="00304698" w14:paraId="512C4F6C" w14:textId="77777777">
      <w:pPr>
        <w:pStyle w:val="scnewcodesection"/>
      </w:pPr>
      <w:r>
        <w:tab/>
      </w:r>
      <w:bookmarkStart w:name="ns_T38C71N142_9082b5e63" w:id="7"/>
      <w:r>
        <w:t>S</w:t>
      </w:r>
      <w:bookmarkEnd w:id="7"/>
      <w:r>
        <w:t>ection 38-71-142.</w:t>
      </w:r>
      <w:r>
        <w:tab/>
      </w:r>
      <w:bookmarkStart w:name="ss_T38C71N142SA_lv1_1c2d010de" w:id="8"/>
      <w:r w:rsidR="001B4691">
        <w:t>(</w:t>
      </w:r>
      <w:bookmarkEnd w:id="8"/>
      <w:r w:rsidR="001B4691">
        <w:t xml:space="preserve">A) The purpose of this section is to ensure that all health insurance plans covering dependents up to age twenty-six in this State include maternity care coverage, thereby expanding access to essential prenatal, delivery, and postpartum healthcare services for dependents who are pregnant. </w:t>
      </w:r>
    </w:p>
    <w:p w:rsidR="001B4691" w:rsidP="001B4691" w:rsidRDefault="001B4691" w14:paraId="2BEFCA3D" w14:textId="3B9A807B">
      <w:pPr>
        <w:pStyle w:val="scnewcodesection"/>
      </w:pPr>
      <w:r>
        <w:tab/>
      </w:r>
      <w:bookmarkStart w:name="ss_T38C71N142SB_lv1_8386d5384" w:id="9"/>
      <w:r>
        <w:t>(</w:t>
      </w:r>
      <w:bookmarkEnd w:id="9"/>
      <w:r>
        <w:t>B) For purposes of this section:</w:t>
      </w:r>
    </w:p>
    <w:p w:rsidR="001B4691" w:rsidP="001B4691" w:rsidRDefault="001B4691" w14:paraId="292E3E22" w14:textId="5DBD054D">
      <w:pPr>
        <w:pStyle w:val="scnewcodesection"/>
      </w:pPr>
      <w:r>
        <w:tab/>
      </w:r>
      <w:r>
        <w:tab/>
      </w:r>
      <w:bookmarkStart w:name="ss_T38C71N142S1_lv2_c49240ce1" w:id="10"/>
      <w:r>
        <w:t>(</w:t>
      </w:r>
      <w:bookmarkEnd w:id="10"/>
      <w:r>
        <w:t xml:space="preserve">1) “Health insurer” means any insurance provider authorized to operate in this State and offering health insurance policies, including hospital or medical expense insurance policies, health maintenance organizations (HMOs), and employer-based health plans subject to state regulation. </w:t>
      </w:r>
    </w:p>
    <w:p w:rsidR="001B4691" w:rsidP="001B4691" w:rsidRDefault="001B4691" w14:paraId="6E126C20" w14:textId="5168282F">
      <w:pPr>
        <w:pStyle w:val="scnewcodesection"/>
      </w:pPr>
      <w:r>
        <w:tab/>
      </w:r>
      <w:r>
        <w:tab/>
      </w:r>
      <w:bookmarkStart w:name="ss_T38C71N142S2_lv2_2e7f4f592" w:id="11"/>
      <w:r>
        <w:t>(</w:t>
      </w:r>
      <w:bookmarkEnd w:id="11"/>
      <w:r>
        <w:t xml:space="preserve">2) “Dependent” means an individual up to age twenty-six who is covered under a health insurance plan by virtue of their relationship to the primary policyholder. </w:t>
      </w:r>
    </w:p>
    <w:p w:rsidR="001B4691" w:rsidP="001B4691" w:rsidRDefault="001B4691" w14:paraId="53CAF64B" w14:textId="1B91C434">
      <w:pPr>
        <w:pStyle w:val="scnewcodesection"/>
      </w:pPr>
      <w:r>
        <w:tab/>
      </w:r>
      <w:r>
        <w:tab/>
      </w:r>
      <w:bookmarkStart w:name="ss_T38C71N142S3_lv2_e5db91627" w:id="12"/>
      <w:r>
        <w:t>(</w:t>
      </w:r>
      <w:bookmarkEnd w:id="12"/>
      <w:r>
        <w:t>3) “Maternity care” means medical services provided during pregnancy, childbirth, and the postpartum period including</w:t>
      </w:r>
      <w:r w:rsidR="008562E6">
        <w:t>,</w:t>
      </w:r>
      <w:r>
        <w:t xml:space="preserve"> but not limited to</w:t>
      </w:r>
      <w:r w:rsidR="008562E6">
        <w:t>,</w:t>
      </w:r>
      <w:r>
        <w:t xml:space="preserve"> prenatal care, labor and delivery services, and postpartum care. </w:t>
      </w:r>
    </w:p>
    <w:p w:rsidR="001B4691" w:rsidP="001B4691" w:rsidRDefault="001B4691" w14:paraId="2C578007" w14:textId="3627458E">
      <w:pPr>
        <w:pStyle w:val="scnewcodesection"/>
      </w:pPr>
      <w:r>
        <w:tab/>
      </w:r>
      <w:bookmarkStart w:name="ss_T38C71N142SC_lv1_1fa1845f4" w:id="13"/>
      <w:r>
        <w:t>(</w:t>
      </w:r>
      <w:bookmarkEnd w:id="13"/>
      <w:r>
        <w:t xml:space="preserve">C)  Requirement for Maternity Coverage for Dependents </w:t>
      </w:r>
    </w:p>
    <w:p w:rsidR="001B4691" w:rsidP="001B4691" w:rsidRDefault="001B4691" w14:paraId="33D74BC9" w14:textId="4FB5EFCD">
      <w:pPr>
        <w:pStyle w:val="scnewcodesection"/>
      </w:pPr>
      <w:r>
        <w:tab/>
      </w:r>
      <w:r>
        <w:tab/>
      </w:r>
      <w:bookmarkStart w:name="ss_T38C71N142S1_lv2_3e180a805" w:id="14"/>
      <w:r>
        <w:t>(</w:t>
      </w:r>
      <w:bookmarkEnd w:id="14"/>
      <w:r>
        <w:t xml:space="preserve">1) Maternity Coverage Mandate: </w:t>
      </w:r>
    </w:p>
    <w:p w:rsidR="001B4691" w:rsidP="001B4691" w:rsidRDefault="001B4691" w14:paraId="65831D2F" w14:textId="7BAAB94C">
      <w:pPr>
        <w:pStyle w:val="scnewcodesection"/>
      </w:pPr>
      <w:r>
        <w:tab/>
      </w:r>
      <w:r>
        <w:tab/>
      </w:r>
      <w:r>
        <w:tab/>
      </w:r>
      <w:bookmarkStart w:name="ss_T38C71N142Sa_lv3_b9aba364d" w:id="15"/>
      <w:r>
        <w:t>(</w:t>
      </w:r>
      <w:bookmarkEnd w:id="15"/>
      <w:r>
        <w:t>a) All health insurers that offer coverage to dependents up to age twenty-six under any individual or group health insurance policy in this State must include maternity care coverage for such dependents.</w:t>
      </w:r>
    </w:p>
    <w:p w:rsidR="001B4691" w:rsidP="001B4691" w:rsidRDefault="001B4691" w14:paraId="720372A2" w14:textId="2F069C1E">
      <w:pPr>
        <w:pStyle w:val="scnewcodesection"/>
      </w:pPr>
      <w:r>
        <w:lastRenderedPageBreak/>
        <w:tab/>
      </w:r>
      <w:r>
        <w:tab/>
      </w:r>
      <w:r>
        <w:tab/>
      </w:r>
      <w:bookmarkStart w:name="ss_T38C71N142Sb_lv3_c2e96e011" w:id="16"/>
      <w:r>
        <w:t>(</w:t>
      </w:r>
      <w:bookmarkEnd w:id="16"/>
      <w:r>
        <w:t xml:space="preserve">b) Maternity care coverage under this section must include comprehensive prenatal, delivery, and postpartum care necessary to support a healthy pregnancy and childbirth. </w:t>
      </w:r>
    </w:p>
    <w:p w:rsidR="001B4691" w:rsidP="001B4691" w:rsidRDefault="001B4691" w14:paraId="09519389" w14:textId="6893980F">
      <w:pPr>
        <w:pStyle w:val="scnewcodesection"/>
      </w:pPr>
      <w:r>
        <w:tab/>
      </w:r>
      <w:r>
        <w:tab/>
      </w:r>
      <w:bookmarkStart w:name="ss_T38C71N142S2_lv2_c9fe45d2c" w:id="17"/>
      <w:r>
        <w:t>(</w:t>
      </w:r>
      <w:bookmarkEnd w:id="17"/>
      <w:r>
        <w:t xml:space="preserve">2) Scope of Coverage </w:t>
      </w:r>
    </w:p>
    <w:p w:rsidR="001B4691" w:rsidP="001B4691" w:rsidRDefault="001B4691" w14:paraId="1995AACA" w14:textId="149D66A7">
      <w:pPr>
        <w:pStyle w:val="scnewcodesection"/>
      </w:pPr>
      <w:r>
        <w:tab/>
      </w:r>
      <w:r>
        <w:tab/>
      </w:r>
      <w:r>
        <w:tab/>
      </w:r>
      <w:bookmarkStart w:name="ss_T38C71N142Sa_lv3_ae3cf2b31" w:id="18"/>
      <w:r>
        <w:t>(</w:t>
      </w:r>
      <w:bookmarkEnd w:id="18"/>
      <w:r>
        <w:t xml:space="preserve">a) Maternity coverage provided under this section must apply to all healthcare facilities and providers within the insurer’s network and must be consistent with the level of maternity care coverage provided to the primary policyholder. </w:t>
      </w:r>
    </w:p>
    <w:p w:rsidR="001B4691" w:rsidP="001B4691" w:rsidRDefault="001B4691" w14:paraId="1DC5CDD1" w14:textId="205BBB02">
      <w:pPr>
        <w:pStyle w:val="scnewcodesection"/>
      </w:pPr>
      <w:r>
        <w:tab/>
      </w:r>
      <w:r>
        <w:tab/>
      </w:r>
      <w:r>
        <w:tab/>
      </w:r>
      <w:bookmarkStart w:name="ss_T38C71N142Sb_lv3_2a16dcd3c" w:id="19"/>
      <w:r>
        <w:t>(</w:t>
      </w:r>
      <w:bookmarkEnd w:id="19"/>
      <w:r>
        <w:t xml:space="preserve">b) Coverage must include, but not be limited to, the following services: </w:t>
      </w:r>
    </w:p>
    <w:p w:rsidR="001B4691" w:rsidP="001B4691" w:rsidRDefault="001B4691" w14:paraId="48759AE0" w14:textId="7A3FE419">
      <w:pPr>
        <w:pStyle w:val="scnewcodesection"/>
      </w:pPr>
      <w:r>
        <w:tab/>
      </w:r>
      <w:r>
        <w:tab/>
      </w:r>
      <w:r>
        <w:tab/>
      </w:r>
      <w:r>
        <w:tab/>
      </w:r>
      <w:bookmarkStart w:name="ss_T38C71N142Si_lv4_3bbc5545b" w:id="20"/>
      <w:r>
        <w:t>(</w:t>
      </w:r>
      <w:bookmarkEnd w:id="20"/>
      <w:r>
        <w:t xml:space="preserve">i) routine prenatal visits and </w:t>
      </w:r>
      <w:proofErr w:type="gramStart"/>
      <w:r>
        <w:t>examinations;</w:t>
      </w:r>
      <w:proofErr w:type="gramEnd"/>
      <w:r>
        <w:t xml:space="preserve"> </w:t>
      </w:r>
      <w:r>
        <w:tab/>
      </w:r>
    </w:p>
    <w:p w:rsidR="001B4691" w:rsidP="001B4691" w:rsidRDefault="001B4691" w14:paraId="62C355F2" w14:textId="60192A28">
      <w:pPr>
        <w:pStyle w:val="scnewcodesection"/>
      </w:pPr>
      <w:r>
        <w:tab/>
      </w:r>
      <w:r>
        <w:tab/>
      </w:r>
      <w:r>
        <w:tab/>
      </w:r>
      <w:r>
        <w:tab/>
      </w:r>
      <w:bookmarkStart w:name="ss_T38C71N142Sii_lv4_376e76365" w:id="21"/>
      <w:r>
        <w:t>(</w:t>
      </w:r>
      <w:bookmarkEnd w:id="21"/>
      <w:r>
        <w:t xml:space="preserve">ii) necessary laboratory and imaging </w:t>
      </w:r>
      <w:proofErr w:type="gramStart"/>
      <w:r>
        <w:t>tests;</w:t>
      </w:r>
      <w:proofErr w:type="gramEnd"/>
      <w:r>
        <w:t xml:space="preserve"> </w:t>
      </w:r>
    </w:p>
    <w:p w:rsidR="001B4691" w:rsidP="001B4691" w:rsidRDefault="001B4691" w14:paraId="7AC50532" w14:textId="329E6D28">
      <w:pPr>
        <w:pStyle w:val="scnewcodesection"/>
      </w:pPr>
      <w:r>
        <w:tab/>
      </w:r>
      <w:r>
        <w:tab/>
      </w:r>
      <w:r>
        <w:tab/>
      </w:r>
      <w:r>
        <w:tab/>
      </w:r>
      <w:bookmarkStart w:name="ss_T38C71N142Siii_lv4_e986007b7" w:id="22"/>
      <w:r>
        <w:t>(</w:t>
      </w:r>
      <w:bookmarkEnd w:id="22"/>
      <w:r>
        <w:t xml:space="preserve">iii) labor and delivery </w:t>
      </w:r>
      <w:proofErr w:type="gramStart"/>
      <w:r>
        <w:t>services;</w:t>
      </w:r>
      <w:proofErr w:type="gramEnd"/>
      <w:r>
        <w:t xml:space="preserve"> </w:t>
      </w:r>
    </w:p>
    <w:p w:rsidR="001B4691" w:rsidP="001B4691" w:rsidRDefault="001B4691" w14:paraId="736538A9" w14:textId="00DA96BB">
      <w:pPr>
        <w:pStyle w:val="scnewcodesection"/>
      </w:pPr>
      <w:r>
        <w:tab/>
      </w:r>
      <w:r>
        <w:tab/>
      </w:r>
      <w:r>
        <w:tab/>
      </w:r>
      <w:r>
        <w:tab/>
      </w:r>
      <w:bookmarkStart w:name="ss_T38C71N142Siv_lv4_a0b471eab" w:id="23"/>
      <w:r>
        <w:t>(</w:t>
      </w:r>
      <w:bookmarkEnd w:id="23"/>
      <w:r>
        <w:t>iv) hospital stays related to childbirth; and</w:t>
      </w:r>
    </w:p>
    <w:p w:rsidR="001B4691" w:rsidP="001B4691" w:rsidRDefault="001B4691" w14:paraId="0D3BA202" w14:textId="673E4908">
      <w:pPr>
        <w:pStyle w:val="scnewcodesection"/>
      </w:pPr>
      <w:r>
        <w:tab/>
      </w:r>
      <w:r>
        <w:tab/>
      </w:r>
      <w:r>
        <w:tab/>
      </w:r>
      <w:r>
        <w:tab/>
      </w:r>
      <w:bookmarkStart w:name="ss_T38C71N142Sv_lv4_deea9bfc1" w:id="24"/>
      <w:r>
        <w:t>(</w:t>
      </w:r>
      <w:bookmarkEnd w:id="24"/>
      <w:r>
        <w:t>v) postpartum visits and support services.</w:t>
      </w:r>
    </w:p>
    <w:p w:rsidR="001B4691" w:rsidP="001B4691" w:rsidRDefault="001B4691" w14:paraId="43C2EEE2" w14:textId="6305FEB5">
      <w:pPr>
        <w:pStyle w:val="scnewcodesection"/>
      </w:pPr>
      <w:r>
        <w:tab/>
      </w:r>
      <w:r>
        <w:tab/>
      </w:r>
      <w:bookmarkStart w:name="ss_T38C71N142S3_lv5_83ce48246" w:id="25"/>
      <w:r>
        <w:t>(</w:t>
      </w:r>
      <w:bookmarkEnd w:id="25"/>
      <w:r>
        <w:t xml:space="preserve">3) Health insurers may not impose additional premiums, copays, or deductibles specifically for maternity care coverage for dependents, beyond what is standard for other covered healthcare services. </w:t>
      </w:r>
    </w:p>
    <w:p w:rsidR="001B4691" w:rsidP="001B4691" w:rsidRDefault="001B4691" w14:paraId="28532ADF" w14:textId="1FE000F2">
      <w:pPr>
        <w:pStyle w:val="scnewcodesection"/>
      </w:pPr>
      <w:r>
        <w:tab/>
      </w:r>
      <w:bookmarkStart w:name="ss_T38C71N142SD_lv1_95b7752b4" w:id="26"/>
      <w:r>
        <w:t>(</w:t>
      </w:r>
      <w:bookmarkEnd w:id="26"/>
      <w:r>
        <w:t>D) Exceptions and Limitations</w:t>
      </w:r>
    </w:p>
    <w:p w:rsidR="001B4691" w:rsidP="001B4691" w:rsidRDefault="001B4691" w14:paraId="19A06D87" w14:textId="32847735">
      <w:pPr>
        <w:pStyle w:val="scnewcodesection"/>
      </w:pPr>
      <w:r>
        <w:tab/>
      </w:r>
      <w:r>
        <w:tab/>
      </w:r>
      <w:bookmarkStart w:name="ss_T38C71N142S1_lv2_729929d76" w:id="27"/>
      <w:r>
        <w:t>(</w:t>
      </w:r>
      <w:bookmarkEnd w:id="27"/>
      <w:r>
        <w:t xml:space="preserve">1) Federal law compliance: This section applies to all health plans subject to state regulation; however, it does not apply to plans exempt from state regulation under federal law, such as self-insured employer plans governed by the Employee Retirement Income Security Act (ERISA). </w:t>
      </w:r>
    </w:p>
    <w:p w:rsidR="001B4691" w:rsidP="001B4691" w:rsidRDefault="001B4691" w14:paraId="3A969694" w14:textId="0D650B17">
      <w:pPr>
        <w:pStyle w:val="scnewcodesection"/>
      </w:pPr>
      <w:r>
        <w:tab/>
      </w:r>
      <w:r>
        <w:tab/>
      </w:r>
      <w:bookmarkStart w:name="ss_T38C71N142S2_lv2_b89ee6d32" w:id="28"/>
      <w:r>
        <w:t>(</w:t>
      </w:r>
      <w:bookmarkEnd w:id="28"/>
      <w:r>
        <w:t xml:space="preserve">2) Religious Exemption: Any health insurer that is a religiously affiliated organization may request an exemption from this requirement if the organization can demonstrate that such coverage directly conflicts with its religious beliefs. </w:t>
      </w:r>
    </w:p>
    <w:p w:rsidR="001B4691" w:rsidP="001B4691" w:rsidRDefault="001B4691" w14:paraId="3E1B90FF" w14:textId="2B1A8640">
      <w:pPr>
        <w:pStyle w:val="scnewcodesection"/>
      </w:pPr>
      <w:r>
        <w:tab/>
      </w:r>
      <w:bookmarkStart w:name="ss_T38C71N142SE_lv1_f6d1af611" w:id="29"/>
      <w:r>
        <w:t>(</w:t>
      </w:r>
      <w:bookmarkEnd w:id="29"/>
      <w:r>
        <w:t>E) Enforcement and Penalties</w:t>
      </w:r>
    </w:p>
    <w:p w:rsidR="001B4691" w:rsidP="001B4691" w:rsidRDefault="001B4691" w14:paraId="42964953" w14:textId="0163D89D">
      <w:pPr>
        <w:pStyle w:val="scnewcodesection"/>
      </w:pPr>
      <w:r>
        <w:tab/>
      </w:r>
      <w:r>
        <w:tab/>
      </w:r>
      <w:bookmarkStart w:name="ss_T38C71N142S1_lv2_9602fa2c6" w:id="30"/>
      <w:r>
        <w:t>(</w:t>
      </w:r>
      <w:bookmarkEnd w:id="30"/>
      <w:r>
        <w:t xml:space="preserve">1) Enforcement agency: </w:t>
      </w:r>
    </w:p>
    <w:p w:rsidR="001B4691" w:rsidP="001B4691" w:rsidRDefault="001B4691" w14:paraId="1A87C1F5" w14:textId="5D015E95">
      <w:pPr>
        <w:pStyle w:val="scnewcodesection"/>
      </w:pPr>
      <w:r>
        <w:tab/>
      </w:r>
      <w:r>
        <w:tab/>
      </w:r>
      <w:r>
        <w:tab/>
      </w:r>
      <w:bookmarkStart w:name="ss_T38C71N142Sa_lv3_c83c86a84" w:id="31"/>
      <w:r>
        <w:t>(</w:t>
      </w:r>
      <w:bookmarkEnd w:id="31"/>
      <w:r>
        <w:t xml:space="preserve">a) The Department of Insurance is responsible for ensuring compliance with this section. </w:t>
      </w:r>
    </w:p>
    <w:p w:rsidR="001B4691" w:rsidP="001B4691" w:rsidRDefault="001B4691" w14:paraId="65288E72" w14:textId="2E67E2D7">
      <w:pPr>
        <w:pStyle w:val="scnewcodesection"/>
      </w:pPr>
      <w:r>
        <w:tab/>
      </w:r>
      <w:r>
        <w:tab/>
      </w:r>
      <w:r>
        <w:tab/>
      </w:r>
      <w:bookmarkStart w:name="ss_T38C71N142Sb_lv3_875c84c96" w:id="32"/>
      <w:r>
        <w:t>(</w:t>
      </w:r>
      <w:bookmarkEnd w:id="32"/>
      <w:r>
        <w:t xml:space="preserve">b) The department shall establish a complaint and reporting process for individuals or policyholders who are denied dependent maternity care coverage as required by this section. </w:t>
      </w:r>
    </w:p>
    <w:p w:rsidR="001B4691" w:rsidP="001B4691" w:rsidRDefault="001B4691" w14:paraId="5FED9F54" w14:textId="3046FBDE">
      <w:pPr>
        <w:pStyle w:val="scnewcodesection"/>
      </w:pPr>
      <w:r>
        <w:tab/>
      </w:r>
      <w:r>
        <w:tab/>
      </w:r>
      <w:bookmarkStart w:name="ss_T38C71N142S2_lv2_e3f6ecbbd" w:id="33"/>
      <w:r>
        <w:t>(</w:t>
      </w:r>
      <w:bookmarkEnd w:id="33"/>
      <w:r>
        <w:t xml:space="preserve">2) Penalties for noncompliance: </w:t>
      </w:r>
    </w:p>
    <w:p w:rsidR="001B4691" w:rsidP="001B4691" w:rsidRDefault="001B4691" w14:paraId="3A063348" w14:textId="38457813">
      <w:pPr>
        <w:pStyle w:val="scnewcodesection"/>
      </w:pPr>
      <w:r>
        <w:tab/>
      </w:r>
      <w:r>
        <w:tab/>
      </w:r>
      <w:r>
        <w:tab/>
      </w:r>
      <w:bookmarkStart w:name="ss_T38C71N142Sa_lv3_af21c3a0a" w:id="34"/>
      <w:r>
        <w:t>(</w:t>
      </w:r>
      <w:bookmarkEnd w:id="34"/>
      <w:r>
        <w:t>a) Health insurers found in violation of this section may be subject to penalties, including fines and sanctions, as determined by the department.</w:t>
      </w:r>
    </w:p>
    <w:p w:rsidR="001B4691" w:rsidP="001B4691" w:rsidRDefault="001B4691" w14:paraId="1AEA1BDD" w14:textId="1E30728F">
      <w:pPr>
        <w:pStyle w:val="scnewcodesection"/>
      </w:pPr>
      <w:r>
        <w:tab/>
      </w:r>
      <w:r>
        <w:tab/>
      </w:r>
      <w:r>
        <w:tab/>
      </w:r>
      <w:bookmarkStart w:name="ss_T38C71N142Sb_lv3_43b28c0fd" w:id="35"/>
      <w:r>
        <w:t>(</w:t>
      </w:r>
      <w:bookmarkEnd w:id="35"/>
      <w:r>
        <w:t xml:space="preserve">b) Any denied claims for dependent maternity care coverage in violation of this section must be promptly processed and paid by the insurer. </w:t>
      </w:r>
    </w:p>
    <w:p w:rsidR="001B4691" w:rsidP="001B4691" w:rsidRDefault="001B4691" w14:paraId="223BA46F" w14:textId="378801FB">
      <w:pPr>
        <w:pStyle w:val="scnewcodesection"/>
      </w:pPr>
      <w:r>
        <w:tab/>
      </w:r>
      <w:bookmarkStart w:name="ss_T38C71N142SF_lv1_ab7c2202f" w:id="36"/>
      <w:r>
        <w:t>(</w:t>
      </w:r>
      <w:bookmarkEnd w:id="36"/>
      <w:r>
        <w:t xml:space="preserve">F) The department shall submit an annual report to the General Assembly on the implementation of this section, including any challenges and recommendations for improving access to dependent maternity care. </w:t>
      </w:r>
    </w:p>
    <w:p w:rsidR="00C00B95" w:rsidP="001B4691" w:rsidRDefault="001B4691" w14:paraId="2C540AB6" w14:textId="12C1A6C8">
      <w:pPr>
        <w:pStyle w:val="scnewcodesection"/>
      </w:pPr>
      <w:r>
        <w:tab/>
      </w:r>
      <w:bookmarkStart w:name="ss_T38C71N142SG_lv1_0fbc7814b" w:id="37"/>
      <w:r>
        <w:t>(</w:t>
      </w:r>
      <w:bookmarkEnd w:id="37"/>
      <w:r>
        <w:t>G) All new health insurance policies and renewals of existing policies issued on or after the effective date of this section must comply with the provisions of this section.</w:t>
      </w:r>
    </w:p>
    <w:p w:rsidR="00242463" w:rsidP="00242463" w:rsidRDefault="00242463" w14:paraId="4284C26D" w14:textId="77777777">
      <w:pPr>
        <w:pStyle w:val="scemptyline"/>
      </w:pPr>
    </w:p>
    <w:p w:rsidR="00242463" w:rsidP="001F76B9" w:rsidRDefault="00242463" w14:paraId="42761E66" w14:textId="1D36C42D">
      <w:pPr>
        <w:pStyle w:val="scnoncodifiedsection"/>
      </w:pPr>
      <w:bookmarkStart w:name="bs_num_3_d5be24a4d" w:id="38"/>
      <w:bookmarkStart w:name="severability_40485d8c5" w:id="39"/>
      <w:r>
        <w:t>S</w:t>
      </w:r>
      <w:bookmarkEnd w:id="38"/>
      <w:r>
        <w:t>ECTION 3.</w:t>
      </w:r>
      <w:r>
        <w:tab/>
      </w:r>
      <w:bookmarkEnd w:id="39"/>
      <w:r w:rsidRPr="00B0415B" w:rsidR="001F76B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7A239773">
      <w:pPr>
        <w:pStyle w:val="scemptyline"/>
      </w:pPr>
    </w:p>
    <w:p w:rsidRPr="00DF3B44" w:rsidR="007A10F1" w:rsidP="007A10F1" w:rsidRDefault="00E27805" w14:paraId="0E9393B4" w14:textId="7C599F70">
      <w:pPr>
        <w:pStyle w:val="scnoncodifiedsection"/>
      </w:pPr>
      <w:bookmarkStart w:name="bs_num_4_lastsection" w:id="40"/>
      <w:bookmarkStart w:name="eff_date_section" w:id="41"/>
      <w:r w:rsidRPr="00DF3B44">
        <w:t>S</w:t>
      </w:r>
      <w:bookmarkEnd w:id="40"/>
      <w:r w:rsidRPr="00DF3B44">
        <w:t>ECTION 4.</w:t>
      </w:r>
      <w:r w:rsidRPr="00DF3B44" w:rsidR="005D3013">
        <w:tab/>
      </w:r>
      <w:r w:rsidR="00540F14">
        <w:rPr>
          <w:rFonts w:eastAsia="MS Mincho"/>
        </w:rPr>
        <w:t>This act takes effect on the January first following the year in which this act is approved by the Governor</w:t>
      </w:r>
      <w:r w:rsidRPr="00DF3B44" w:rsidR="007A10F1">
        <w:t>.</w:t>
      </w:r>
      <w:bookmarkEnd w:id="4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76E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72CD9D6" w:rsidR="00685035" w:rsidRPr="007B4AF7" w:rsidRDefault="007B21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6AF1">
              <w:rPr>
                <w:noProof/>
              </w:rPr>
              <w:t>LC-0088WAB25.docx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93D"/>
    <w:rsid w:val="00030409"/>
    <w:rsid w:val="0003632F"/>
    <w:rsid w:val="00037F04"/>
    <w:rsid w:val="000404BF"/>
    <w:rsid w:val="00042D4B"/>
    <w:rsid w:val="00044B84"/>
    <w:rsid w:val="000479D0"/>
    <w:rsid w:val="0006464F"/>
    <w:rsid w:val="00066B54"/>
    <w:rsid w:val="00072FCD"/>
    <w:rsid w:val="00074A4F"/>
    <w:rsid w:val="00077B65"/>
    <w:rsid w:val="000804A5"/>
    <w:rsid w:val="00095B26"/>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0A7D"/>
    <w:rsid w:val="001238FC"/>
    <w:rsid w:val="0013253F"/>
    <w:rsid w:val="00140049"/>
    <w:rsid w:val="00156B9E"/>
    <w:rsid w:val="00171601"/>
    <w:rsid w:val="001730EB"/>
    <w:rsid w:val="00173276"/>
    <w:rsid w:val="00176122"/>
    <w:rsid w:val="001816DA"/>
    <w:rsid w:val="0019025B"/>
    <w:rsid w:val="00192AF7"/>
    <w:rsid w:val="00197366"/>
    <w:rsid w:val="001A136C"/>
    <w:rsid w:val="001B4691"/>
    <w:rsid w:val="001B6DA2"/>
    <w:rsid w:val="001C07EC"/>
    <w:rsid w:val="001C25EC"/>
    <w:rsid w:val="001F2A41"/>
    <w:rsid w:val="001F313F"/>
    <w:rsid w:val="001F331D"/>
    <w:rsid w:val="001F394C"/>
    <w:rsid w:val="001F76B9"/>
    <w:rsid w:val="002038AA"/>
    <w:rsid w:val="002114C8"/>
    <w:rsid w:val="0021166F"/>
    <w:rsid w:val="002162DF"/>
    <w:rsid w:val="00230038"/>
    <w:rsid w:val="00233975"/>
    <w:rsid w:val="00236D73"/>
    <w:rsid w:val="00242463"/>
    <w:rsid w:val="00246535"/>
    <w:rsid w:val="00257F60"/>
    <w:rsid w:val="002625EA"/>
    <w:rsid w:val="00262AC5"/>
    <w:rsid w:val="00264AE9"/>
    <w:rsid w:val="00275AE6"/>
    <w:rsid w:val="002836D8"/>
    <w:rsid w:val="002A7989"/>
    <w:rsid w:val="002B02F3"/>
    <w:rsid w:val="002C1DA1"/>
    <w:rsid w:val="002C3463"/>
    <w:rsid w:val="002C6C3C"/>
    <w:rsid w:val="002D266D"/>
    <w:rsid w:val="002D5B3D"/>
    <w:rsid w:val="002D7447"/>
    <w:rsid w:val="002E315A"/>
    <w:rsid w:val="002E31CC"/>
    <w:rsid w:val="002E4F8C"/>
    <w:rsid w:val="002F560C"/>
    <w:rsid w:val="002F5847"/>
    <w:rsid w:val="0030425A"/>
    <w:rsid w:val="00304698"/>
    <w:rsid w:val="003421F1"/>
    <w:rsid w:val="0034279C"/>
    <w:rsid w:val="00342E7D"/>
    <w:rsid w:val="00354F64"/>
    <w:rsid w:val="003559A1"/>
    <w:rsid w:val="00361563"/>
    <w:rsid w:val="00371D36"/>
    <w:rsid w:val="00373E17"/>
    <w:rsid w:val="003775E6"/>
    <w:rsid w:val="00381998"/>
    <w:rsid w:val="003A5F1C"/>
    <w:rsid w:val="003C0E3E"/>
    <w:rsid w:val="003C1E27"/>
    <w:rsid w:val="003C3E2E"/>
    <w:rsid w:val="003D4A3C"/>
    <w:rsid w:val="003D55B2"/>
    <w:rsid w:val="003E0033"/>
    <w:rsid w:val="003E5452"/>
    <w:rsid w:val="003E7165"/>
    <w:rsid w:val="003E7FF6"/>
    <w:rsid w:val="003F07B8"/>
    <w:rsid w:val="004046B5"/>
    <w:rsid w:val="00406F27"/>
    <w:rsid w:val="004141B8"/>
    <w:rsid w:val="004203B9"/>
    <w:rsid w:val="00432135"/>
    <w:rsid w:val="00432F83"/>
    <w:rsid w:val="00433C3D"/>
    <w:rsid w:val="00440E53"/>
    <w:rsid w:val="00446987"/>
    <w:rsid w:val="00446D28"/>
    <w:rsid w:val="00466CD0"/>
    <w:rsid w:val="00473583"/>
    <w:rsid w:val="00477F32"/>
    <w:rsid w:val="00481850"/>
    <w:rsid w:val="004851A0"/>
    <w:rsid w:val="0048627F"/>
    <w:rsid w:val="004932AB"/>
    <w:rsid w:val="00494BEF"/>
    <w:rsid w:val="004A3136"/>
    <w:rsid w:val="004A5512"/>
    <w:rsid w:val="004A6BE5"/>
    <w:rsid w:val="004B0C18"/>
    <w:rsid w:val="004C1A04"/>
    <w:rsid w:val="004C20BC"/>
    <w:rsid w:val="004C5C9A"/>
    <w:rsid w:val="004D1442"/>
    <w:rsid w:val="004D3DCB"/>
    <w:rsid w:val="004D6F51"/>
    <w:rsid w:val="004E1946"/>
    <w:rsid w:val="004E66E9"/>
    <w:rsid w:val="004E7DDE"/>
    <w:rsid w:val="004F0090"/>
    <w:rsid w:val="004F172C"/>
    <w:rsid w:val="004F40B4"/>
    <w:rsid w:val="005002ED"/>
    <w:rsid w:val="00500DBC"/>
    <w:rsid w:val="005102BE"/>
    <w:rsid w:val="0052045A"/>
    <w:rsid w:val="00521261"/>
    <w:rsid w:val="00523F7F"/>
    <w:rsid w:val="00524D54"/>
    <w:rsid w:val="00535CFF"/>
    <w:rsid w:val="00536AF1"/>
    <w:rsid w:val="00540B9E"/>
    <w:rsid w:val="00540F1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021B"/>
    <w:rsid w:val="005E1E50"/>
    <w:rsid w:val="005E2B9C"/>
    <w:rsid w:val="005E3332"/>
    <w:rsid w:val="005E4592"/>
    <w:rsid w:val="005F13A9"/>
    <w:rsid w:val="005F76B0"/>
    <w:rsid w:val="005F76E7"/>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3D82"/>
    <w:rsid w:val="006C7E01"/>
    <w:rsid w:val="006D64A5"/>
    <w:rsid w:val="006E0935"/>
    <w:rsid w:val="006E353F"/>
    <w:rsid w:val="006E35AB"/>
    <w:rsid w:val="006E5860"/>
    <w:rsid w:val="006E6EAF"/>
    <w:rsid w:val="00711AA9"/>
    <w:rsid w:val="00722155"/>
    <w:rsid w:val="00737F19"/>
    <w:rsid w:val="00771D19"/>
    <w:rsid w:val="007808CF"/>
    <w:rsid w:val="00782BF8"/>
    <w:rsid w:val="00783C75"/>
    <w:rsid w:val="007849D9"/>
    <w:rsid w:val="00787433"/>
    <w:rsid w:val="007A10F1"/>
    <w:rsid w:val="007A3D50"/>
    <w:rsid w:val="007B2193"/>
    <w:rsid w:val="007B2D29"/>
    <w:rsid w:val="007B412F"/>
    <w:rsid w:val="007B4AF7"/>
    <w:rsid w:val="007B4DBF"/>
    <w:rsid w:val="007B5388"/>
    <w:rsid w:val="007C1982"/>
    <w:rsid w:val="007C3C4D"/>
    <w:rsid w:val="007C5458"/>
    <w:rsid w:val="007D030E"/>
    <w:rsid w:val="007D2C67"/>
    <w:rsid w:val="007E06BB"/>
    <w:rsid w:val="007F50D1"/>
    <w:rsid w:val="008064A5"/>
    <w:rsid w:val="00816D52"/>
    <w:rsid w:val="00831048"/>
    <w:rsid w:val="00834272"/>
    <w:rsid w:val="008457E9"/>
    <w:rsid w:val="008562E6"/>
    <w:rsid w:val="008625C1"/>
    <w:rsid w:val="0087671D"/>
    <w:rsid w:val="008806F9"/>
    <w:rsid w:val="00887957"/>
    <w:rsid w:val="008A57E3"/>
    <w:rsid w:val="008B5BF4"/>
    <w:rsid w:val="008C0CEE"/>
    <w:rsid w:val="008C1B18"/>
    <w:rsid w:val="008C3C5C"/>
    <w:rsid w:val="008C548D"/>
    <w:rsid w:val="008D46EC"/>
    <w:rsid w:val="008E0E25"/>
    <w:rsid w:val="008E5240"/>
    <w:rsid w:val="008E61A1"/>
    <w:rsid w:val="008E63E4"/>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5874"/>
    <w:rsid w:val="0098366F"/>
    <w:rsid w:val="00983A03"/>
    <w:rsid w:val="00986063"/>
    <w:rsid w:val="00991F67"/>
    <w:rsid w:val="00992876"/>
    <w:rsid w:val="009A0DCE"/>
    <w:rsid w:val="009A22CD"/>
    <w:rsid w:val="009A3E4B"/>
    <w:rsid w:val="009B35FD"/>
    <w:rsid w:val="009B6815"/>
    <w:rsid w:val="009D2967"/>
    <w:rsid w:val="009D3C2B"/>
    <w:rsid w:val="009D731F"/>
    <w:rsid w:val="009E4191"/>
    <w:rsid w:val="009F2AB1"/>
    <w:rsid w:val="009F4FAF"/>
    <w:rsid w:val="009F68F1"/>
    <w:rsid w:val="00A0356C"/>
    <w:rsid w:val="00A03F85"/>
    <w:rsid w:val="00A04529"/>
    <w:rsid w:val="00A0584B"/>
    <w:rsid w:val="00A17135"/>
    <w:rsid w:val="00A21A6F"/>
    <w:rsid w:val="00A24E56"/>
    <w:rsid w:val="00A26A62"/>
    <w:rsid w:val="00A35058"/>
    <w:rsid w:val="00A35A9B"/>
    <w:rsid w:val="00A4070E"/>
    <w:rsid w:val="00A40CA0"/>
    <w:rsid w:val="00A41BFB"/>
    <w:rsid w:val="00A504A7"/>
    <w:rsid w:val="00A53677"/>
    <w:rsid w:val="00A53BF2"/>
    <w:rsid w:val="00A60D68"/>
    <w:rsid w:val="00A673C5"/>
    <w:rsid w:val="00A73EFA"/>
    <w:rsid w:val="00A77A3B"/>
    <w:rsid w:val="00A92F6F"/>
    <w:rsid w:val="00A97523"/>
    <w:rsid w:val="00AA7824"/>
    <w:rsid w:val="00AB0FA3"/>
    <w:rsid w:val="00AB262A"/>
    <w:rsid w:val="00AB73BF"/>
    <w:rsid w:val="00AC335C"/>
    <w:rsid w:val="00AC463E"/>
    <w:rsid w:val="00AD3BE2"/>
    <w:rsid w:val="00AD3E3D"/>
    <w:rsid w:val="00AE1EE4"/>
    <w:rsid w:val="00AE2BA9"/>
    <w:rsid w:val="00AE36EC"/>
    <w:rsid w:val="00AE7406"/>
    <w:rsid w:val="00AF1688"/>
    <w:rsid w:val="00AF46E6"/>
    <w:rsid w:val="00AF5139"/>
    <w:rsid w:val="00B022C2"/>
    <w:rsid w:val="00B06EDA"/>
    <w:rsid w:val="00B1161F"/>
    <w:rsid w:val="00B11661"/>
    <w:rsid w:val="00B2141D"/>
    <w:rsid w:val="00B32B4D"/>
    <w:rsid w:val="00B4137E"/>
    <w:rsid w:val="00B54DF7"/>
    <w:rsid w:val="00B56223"/>
    <w:rsid w:val="00B56E79"/>
    <w:rsid w:val="00B57AA7"/>
    <w:rsid w:val="00B637AA"/>
    <w:rsid w:val="00B63BE2"/>
    <w:rsid w:val="00B67AB7"/>
    <w:rsid w:val="00B7592C"/>
    <w:rsid w:val="00B809D3"/>
    <w:rsid w:val="00B84B66"/>
    <w:rsid w:val="00B85475"/>
    <w:rsid w:val="00B9090A"/>
    <w:rsid w:val="00B92196"/>
    <w:rsid w:val="00B9228D"/>
    <w:rsid w:val="00B929EC"/>
    <w:rsid w:val="00B971D5"/>
    <w:rsid w:val="00BA4D62"/>
    <w:rsid w:val="00BA767B"/>
    <w:rsid w:val="00BB0725"/>
    <w:rsid w:val="00BB2EDA"/>
    <w:rsid w:val="00BC408A"/>
    <w:rsid w:val="00BC5023"/>
    <w:rsid w:val="00BC556C"/>
    <w:rsid w:val="00BD42DA"/>
    <w:rsid w:val="00BD4684"/>
    <w:rsid w:val="00BE08A7"/>
    <w:rsid w:val="00BE4391"/>
    <w:rsid w:val="00BF3E48"/>
    <w:rsid w:val="00C00B95"/>
    <w:rsid w:val="00C15F1B"/>
    <w:rsid w:val="00C16288"/>
    <w:rsid w:val="00C17D1D"/>
    <w:rsid w:val="00C45923"/>
    <w:rsid w:val="00C45B80"/>
    <w:rsid w:val="00C543E7"/>
    <w:rsid w:val="00C70225"/>
    <w:rsid w:val="00C72198"/>
    <w:rsid w:val="00C73C7D"/>
    <w:rsid w:val="00C75005"/>
    <w:rsid w:val="00C970DF"/>
    <w:rsid w:val="00CA378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7E25"/>
    <w:rsid w:val="00D54A6F"/>
    <w:rsid w:val="00D57D57"/>
    <w:rsid w:val="00D62E42"/>
    <w:rsid w:val="00D772FB"/>
    <w:rsid w:val="00D87972"/>
    <w:rsid w:val="00D96B4D"/>
    <w:rsid w:val="00DA1AA0"/>
    <w:rsid w:val="00DA512B"/>
    <w:rsid w:val="00DC44A8"/>
    <w:rsid w:val="00DD4BA3"/>
    <w:rsid w:val="00DD6BF7"/>
    <w:rsid w:val="00DE4BEE"/>
    <w:rsid w:val="00DE5B3D"/>
    <w:rsid w:val="00DE7112"/>
    <w:rsid w:val="00DF19BE"/>
    <w:rsid w:val="00DF3B44"/>
    <w:rsid w:val="00E10F21"/>
    <w:rsid w:val="00E1372E"/>
    <w:rsid w:val="00E13D6E"/>
    <w:rsid w:val="00E21D30"/>
    <w:rsid w:val="00E24D9A"/>
    <w:rsid w:val="00E27805"/>
    <w:rsid w:val="00E27A11"/>
    <w:rsid w:val="00E30497"/>
    <w:rsid w:val="00E358A2"/>
    <w:rsid w:val="00E35C9A"/>
    <w:rsid w:val="00E36F86"/>
    <w:rsid w:val="00E3771B"/>
    <w:rsid w:val="00E40979"/>
    <w:rsid w:val="00E41CE6"/>
    <w:rsid w:val="00E43F26"/>
    <w:rsid w:val="00E52A36"/>
    <w:rsid w:val="00E6378B"/>
    <w:rsid w:val="00E63EC3"/>
    <w:rsid w:val="00E653DA"/>
    <w:rsid w:val="00E65958"/>
    <w:rsid w:val="00E72954"/>
    <w:rsid w:val="00E84FE5"/>
    <w:rsid w:val="00E879A5"/>
    <w:rsid w:val="00E879FC"/>
    <w:rsid w:val="00E95BF0"/>
    <w:rsid w:val="00EA2574"/>
    <w:rsid w:val="00EA2F1F"/>
    <w:rsid w:val="00EA3F2E"/>
    <w:rsid w:val="00EA57EC"/>
    <w:rsid w:val="00EA6208"/>
    <w:rsid w:val="00EB120E"/>
    <w:rsid w:val="00EB34C8"/>
    <w:rsid w:val="00EB46E2"/>
    <w:rsid w:val="00EC0045"/>
    <w:rsid w:val="00EC64C3"/>
    <w:rsid w:val="00ED452E"/>
    <w:rsid w:val="00ED50FD"/>
    <w:rsid w:val="00EE3CDA"/>
    <w:rsid w:val="00EF37A8"/>
    <w:rsid w:val="00EF4381"/>
    <w:rsid w:val="00EF531F"/>
    <w:rsid w:val="00F05FE8"/>
    <w:rsid w:val="00F06D86"/>
    <w:rsid w:val="00F13D87"/>
    <w:rsid w:val="00F149E5"/>
    <w:rsid w:val="00F15E33"/>
    <w:rsid w:val="00F17DA2"/>
    <w:rsid w:val="00F22EC0"/>
    <w:rsid w:val="00F25C47"/>
    <w:rsid w:val="00F27D7B"/>
    <w:rsid w:val="00F31D34"/>
    <w:rsid w:val="00F342A1"/>
    <w:rsid w:val="00F3533D"/>
    <w:rsid w:val="00F36FBA"/>
    <w:rsid w:val="00F4069E"/>
    <w:rsid w:val="00F44D36"/>
    <w:rsid w:val="00F44F59"/>
    <w:rsid w:val="00F46262"/>
    <w:rsid w:val="00F4795D"/>
    <w:rsid w:val="00F50A61"/>
    <w:rsid w:val="00F525CD"/>
    <w:rsid w:val="00F5286C"/>
    <w:rsid w:val="00F52E12"/>
    <w:rsid w:val="00F638CA"/>
    <w:rsid w:val="00F657C5"/>
    <w:rsid w:val="00F709CB"/>
    <w:rsid w:val="00F900B4"/>
    <w:rsid w:val="00FA0F2E"/>
    <w:rsid w:val="00FA4DB1"/>
    <w:rsid w:val="00FB3F2A"/>
    <w:rsid w:val="00FC3593"/>
    <w:rsid w:val="00FD117D"/>
    <w:rsid w:val="00FD72E3"/>
    <w:rsid w:val="00FE0558"/>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BA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D4BA3"/>
    <w:rPr>
      <w:rFonts w:ascii="Times New Roman" w:hAnsi="Times New Roman"/>
      <w:b w:val="0"/>
      <w:i w:val="0"/>
      <w:sz w:val="22"/>
    </w:rPr>
  </w:style>
  <w:style w:type="paragraph" w:styleId="NoSpacing">
    <w:name w:val="No Spacing"/>
    <w:uiPriority w:val="1"/>
    <w:qFormat/>
    <w:rsid w:val="00DD4BA3"/>
    <w:pPr>
      <w:spacing w:after="0" w:line="240" w:lineRule="auto"/>
    </w:pPr>
  </w:style>
  <w:style w:type="paragraph" w:customStyle="1" w:styleId="scemptylineheader">
    <w:name w:val="sc_emptyline_header"/>
    <w:qFormat/>
    <w:rsid w:val="00DD4BA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4BA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4BA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4BA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4B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4BA3"/>
    <w:rPr>
      <w:color w:val="808080"/>
    </w:rPr>
  </w:style>
  <w:style w:type="paragraph" w:customStyle="1" w:styleId="scdirectionallanguage">
    <w:name w:val="sc_directional_language"/>
    <w:qFormat/>
    <w:rsid w:val="00DD4BA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4BA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4BA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4BA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4BA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4B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4BA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4BA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4B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4BA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4BA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4BA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4BA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4BA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4BA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4BA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4BA3"/>
    <w:rPr>
      <w:rFonts w:ascii="Times New Roman" w:hAnsi="Times New Roman"/>
      <w:color w:val="auto"/>
      <w:sz w:val="22"/>
    </w:rPr>
  </w:style>
  <w:style w:type="paragraph" w:customStyle="1" w:styleId="scclippagebillheader">
    <w:name w:val="sc_clip_page_bill_header"/>
    <w:qFormat/>
    <w:rsid w:val="00DD4BA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4BA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4BA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4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BA3"/>
    <w:rPr>
      <w:lang w:val="en-US"/>
    </w:rPr>
  </w:style>
  <w:style w:type="paragraph" w:styleId="Footer">
    <w:name w:val="footer"/>
    <w:basedOn w:val="Normal"/>
    <w:link w:val="FooterChar"/>
    <w:uiPriority w:val="99"/>
    <w:unhideWhenUsed/>
    <w:rsid w:val="00DD4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BA3"/>
    <w:rPr>
      <w:lang w:val="en-US"/>
    </w:rPr>
  </w:style>
  <w:style w:type="paragraph" w:styleId="ListParagraph">
    <w:name w:val="List Paragraph"/>
    <w:basedOn w:val="Normal"/>
    <w:uiPriority w:val="34"/>
    <w:qFormat/>
    <w:rsid w:val="00DD4BA3"/>
    <w:pPr>
      <w:ind w:left="720"/>
      <w:contextualSpacing/>
    </w:pPr>
  </w:style>
  <w:style w:type="paragraph" w:customStyle="1" w:styleId="scbillfooter">
    <w:name w:val="sc_bill_footer"/>
    <w:qFormat/>
    <w:rsid w:val="00DD4BA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4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4BA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4BA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4BA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4BA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4B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4BA3"/>
    <w:pPr>
      <w:widowControl w:val="0"/>
      <w:suppressAutoHyphens/>
      <w:spacing w:after="0" w:line="360" w:lineRule="auto"/>
    </w:pPr>
    <w:rPr>
      <w:rFonts w:ascii="Times New Roman" w:hAnsi="Times New Roman"/>
      <w:lang w:val="en-US"/>
    </w:rPr>
  </w:style>
  <w:style w:type="paragraph" w:customStyle="1" w:styleId="sctableln">
    <w:name w:val="sc_table_ln"/>
    <w:qFormat/>
    <w:rsid w:val="00DD4BA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4BA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4BA3"/>
    <w:rPr>
      <w:strike/>
      <w:dstrike w:val="0"/>
    </w:rPr>
  </w:style>
  <w:style w:type="character" w:customStyle="1" w:styleId="scinsert">
    <w:name w:val="sc_insert"/>
    <w:uiPriority w:val="1"/>
    <w:qFormat/>
    <w:rsid w:val="00DD4BA3"/>
    <w:rPr>
      <w:caps w:val="0"/>
      <w:smallCaps w:val="0"/>
      <w:strike w:val="0"/>
      <w:dstrike w:val="0"/>
      <w:vanish w:val="0"/>
      <w:u w:val="single"/>
      <w:vertAlign w:val="baseline"/>
    </w:rPr>
  </w:style>
  <w:style w:type="character" w:customStyle="1" w:styleId="scinsertred">
    <w:name w:val="sc_insert_red"/>
    <w:uiPriority w:val="1"/>
    <w:qFormat/>
    <w:rsid w:val="00DD4BA3"/>
    <w:rPr>
      <w:caps w:val="0"/>
      <w:smallCaps w:val="0"/>
      <w:strike w:val="0"/>
      <w:dstrike w:val="0"/>
      <w:vanish w:val="0"/>
      <w:color w:val="FF0000"/>
      <w:u w:val="single"/>
      <w:vertAlign w:val="baseline"/>
    </w:rPr>
  </w:style>
  <w:style w:type="character" w:customStyle="1" w:styleId="scinsertblue">
    <w:name w:val="sc_insert_blue"/>
    <w:uiPriority w:val="1"/>
    <w:qFormat/>
    <w:rsid w:val="00DD4BA3"/>
    <w:rPr>
      <w:caps w:val="0"/>
      <w:smallCaps w:val="0"/>
      <w:strike w:val="0"/>
      <w:dstrike w:val="0"/>
      <w:vanish w:val="0"/>
      <w:color w:val="0070C0"/>
      <w:u w:val="single"/>
      <w:vertAlign w:val="baseline"/>
    </w:rPr>
  </w:style>
  <w:style w:type="character" w:customStyle="1" w:styleId="scstrikered">
    <w:name w:val="sc_strike_red"/>
    <w:uiPriority w:val="1"/>
    <w:qFormat/>
    <w:rsid w:val="00DD4BA3"/>
    <w:rPr>
      <w:strike/>
      <w:dstrike w:val="0"/>
      <w:color w:val="FF0000"/>
    </w:rPr>
  </w:style>
  <w:style w:type="character" w:customStyle="1" w:styleId="scstrikeblue">
    <w:name w:val="sc_strike_blue"/>
    <w:uiPriority w:val="1"/>
    <w:qFormat/>
    <w:rsid w:val="00DD4BA3"/>
    <w:rPr>
      <w:strike/>
      <w:dstrike w:val="0"/>
      <w:color w:val="0070C0"/>
    </w:rPr>
  </w:style>
  <w:style w:type="character" w:customStyle="1" w:styleId="scinsertbluenounderline">
    <w:name w:val="sc_insert_blue_no_underline"/>
    <w:uiPriority w:val="1"/>
    <w:qFormat/>
    <w:rsid w:val="00DD4BA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4BA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4BA3"/>
    <w:rPr>
      <w:strike/>
      <w:dstrike w:val="0"/>
      <w:color w:val="0070C0"/>
      <w:lang w:val="en-US"/>
    </w:rPr>
  </w:style>
  <w:style w:type="character" w:customStyle="1" w:styleId="scstrikerednoncodified">
    <w:name w:val="sc_strike_red_non_codified"/>
    <w:uiPriority w:val="1"/>
    <w:qFormat/>
    <w:rsid w:val="00DD4BA3"/>
    <w:rPr>
      <w:strike/>
      <w:dstrike w:val="0"/>
      <w:color w:val="FF0000"/>
    </w:rPr>
  </w:style>
  <w:style w:type="paragraph" w:customStyle="1" w:styleId="scbillsiglines">
    <w:name w:val="sc_bill_sig_lines"/>
    <w:qFormat/>
    <w:rsid w:val="00DD4BA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4BA3"/>
    <w:rPr>
      <w:bdr w:val="none" w:sz="0" w:space="0" w:color="auto"/>
      <w:shd w:val="clear" w:color="auto" w:fill="FEC6C6"/>
    </w:rPr>
  </w:style>
  <w:style w:type="character" w:customStyle="1" w:styleId="screstoreblue">
    <w:name w:val="sc_restore_blue"/>
    <w:uiPriority w:val="1"/>
    <w:qFormat/>
    <w:rsid w:val="00DD4BA3"/>
    <w:rPr>
      <w:color w:val="4472C4" w:themeColor="accent1"/>
      <w:bdr w:val="none" w:sz="0" w:space="0" w:color="auto"/>
      <w:shd w:val="clear" w:color="auto" w:fill="auto"/>
    </w:rPr>
  </w:style>
  <w:style w:type="character" w:customStyle="1" w:styleId="screstorered">
    <w:name w:val="sc_restore_red"/>
    <w:uiPriority w:val="1"/>
    <w:qFormat/>
    <w:rsid w:val="00DD4BA3"/>
    <w:rPr>
      <w:color w:val="FF0000"/>
      <w:bdr w:val="none" w:sz="0" w:space="0" w:color="auto"/>
      <w:shd w:val="clear" w:color="auto" w:fill="auto"/>
    </w:rPr>
  </w:style>
  <w:style w:type="character" w:customStyle="1" w:styleId="scstrikenewblue">
    <w:name w:val="sc_strike_new_blue"/>
    <w:uiPriority w:val="1"/>
    <w:qFormat/>
    <w:rsid w:val="00DD4BA3"/>
    <w:rPr>
      <w:strike w:val="0"/>
      <w:dstrike/>
      <w:color w:val="0070C0"/>
      <w:u w:val="none"/>
    </w:rPr>
  </w:style>
  <w:style w:type="character" w:customStyle="1" w:styleId="scstrikenewred">
    <w:name w:val="sc_strike_new_red"/>
    <w:uiPriority w:val="1"/>
    <w:qFormat/>
    <w:rsid w:val="00DD4BA3"/>
    <w:rPr>
      <w:strike w:val="0"/>
      <w:dstrike/>
      <w:color w:val="FF0000"/>
      <w:u w:val="none"/>
    </w:rPr>
  </w:style>
  <w:style w:type="character" w:customStyle="1" w:styleId="scamendsenate">
    <w:name w:val="sc_amend_senate"/>
    <w:uiPriority w:val="1"/>
    <w:qFormat/>
    <w:rsid w:val="00DD4BA3"/>
    <w:rPr>
      <w:bdr w:val="none" w:sz="0" w:space="0" w:color="auto"/>
      <w:shd w:val="clear" w:color="auto" w:fill="FFF2CC" w:themeFill="accent4" w:themeFillTint="33"/>
    </w:rPr>
  </w:style>
  <w:style w:type="character" w:customStyle="1" w:styleId="scamendhouse">
    <w:name w:val="sc_amend_house"/>
    <w:uiPriority w:val="1"/>
    <w:qFormat/>
    <w:rsid w:val="00DD4BA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49&amp;session=126&amp;summary=B" TargetMode="External" Id="Rb202fd3fc7bf4fc4" /><Relationship Type="http://schemas.openxmlformats.org/officeDocument/2006/relationships/hyperlink" Target="https://www.scstatehouse.gov/sess126_2025-2026/prever/3249_20241205.docx" TargetMode="External" Id="Rd63d2061224644b3" /><Relationship Type="http://schemas.openxmlformats.org/officeDocument/2006/relationships/hyperlink" Target="h:\hj\20250114.docx" TargetMode="External" Id="R0ac5d9e1d3a342ac" /><Relationship Type="http://schemas.openxmlformats.org/officeDocument/2006/relationships/hyperlink" Target="h:\hj\20250114.docx" TargetMode="External" Id="R26a75f35264a4d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A3136"/>
    <w:rsid w:val="004E2BB5"/>
    <w:rsid w:val="00535CFF"/>
    <w:rsid w:val="00580C56"/>
    <w:rsid w:val="006B363F"/>
    <w:rsid w:val="006C3D82"/>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D96B4D"/>
    <w:rsid w:val="00E13D6E"/>
    <w:rsid w:val="00E76813"/>
    <w:rsid w:val="00F709CB"/>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f166390c-f8f9-4360-9ca3-e8f4dd6b2d01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52e0a0d8-af60-475c-8383-6cede0d83a7d</T_BILL_REQUEST_REQUEST>
  <T_BILL_R_ORIGINALDRAFT>a1abdcb4-077a-4909-9c00-7560c10e816d</T_BILL_R_ORIGINALDRAFT>
  <T_BILL_SPONSOR_SPONSOR>38276cc1-38d7-4d2a-91ca-aa079f855b96</T_BILL_SPONSOR_SPONSOR>
  <T_BILL_T_BILLNAME>[3249]</T_BILL_T_BILLNAME>
  <T_BILL_T_BILLNUMBER>3249</T_BILL_T_BILLNUMBER>
  <T_BILL_T_BILLTITLE>TO AMEND THE SOUTH CAROLINA CODE OF LAWS by ENACTing THE “SOUTH CAROLINA DEPENDENT MATERNITY COVERAGE ACT” BY ADDING SECTION 38-71-142 SO AS TO REQUIRE ALL HEALTH INSURERS OPERATING IN SOUTH CAROLINA THAT PROVIDE COVERAGE FOR DEPENDENTS UP TO AGE TWENTY-SIX TO INCLUDE MATERNITY CARE COVERAGE FOR THOSE DEPENDENTS, TO THE EXTENT NOT PREEMPTED BY FEDERAL LAW.</T_BILL_T_BILLTITLE>
  <T_BILL_T_CHAMBER>house</T_BILL_T_CHAMBER>
  <T_BILL_T_FILENAME> </T_BILL_T_FILENAME>
  <T_BILL_T_LEGTYPE>bill_statewide</T_BILL_T_LEGTYPE>
  <T_BILL_T_RATNUMBERSTRING>HNone</T_BILL_T_RATNUMBERSTRING>
  <T_BILL_T_SECTIONS>[{"SectionUUID":"35d4e70d-ad10-402b-8195-6caeeab691e6","SectionName":"Citing an Act","SectionNumber":1,"SectionType":"new","CodeSections":[],"TitleText":"so as to enact the “South Carolina Dependent Maternity Coverage Act”","DisableControls":false,"Deleted":false,"RepealItems":[],"SectionBookmarkName":"bs_num_1_d7a5c5a2a"},{"SectionUUID":"456d8965-efb9-440b-8bba-696952c75a40","SectionName":"code_section","SectionNumber":2,"SectionType":"code_section","CodeSections":[{"CodeSectionBookmarkName":"ns_T38C71N142_9082b5e63","IsConstitutionSection":false,"Identity":"38-71-142","IsNew":true,"SubSections":[{"Level":1,"Identity":"T38C71N142SA","SubSectionBookmarkName":"ss_T38C71N142SA_lv1_1c2d010de","IsNewSubSection":false,"SubSectionReplacement":""},{"Level":1,"Identity":"T38C71N142SB","SubSectionBookmarkName":"ss_T38C71N142SB_lv1_8386d5384","IsNewSubSection":false,"SubSectionReplacement":""},{"Level":2,"Identity":"T38C71N142S1","SubSectionBookmarkName":"ss_T38C71N142S1_lv2_c49240ce1","IsNewSubSection":false,"SubSectionReplacement":""},{"Level":2,"Identity":"T38C71N142S2","SubSectionBookmarkName":"ss_T38C71N142S2_lv2_2e7f4f592","IsNewSubSection":false,"SubSectionReplacement":""},{"Level":2,"Identity":"T38C71N142S3","SubSectionBookmarkName":"ss_T38C71N142S3_lv2_e5db91627","IsNewSubSection":false,"SubSectionReplacement":""},{"Level":1,"Identity":"T38C71N142SC","SubSectionBookmarkName":"ss_T38C71N142SC_lv1_1fa1845f4","IsNewSubSection":false,"SubSectionReplacement":""},{"Level":2,"Identity":"T38C71N142S1","SubSectionBookmarkName":"ss_T38C71N142S1_lv2_3e180a805","IsNewSubSection":false,"SubSectionReplacement":""},{"Level":3,"Identity":"T38C71N142Sa","SubSectionBookmarkName":"ss_T38C71N142Sa_lv3_b9aba364d","IsNewSubSection":false,"SubSectionReplacement":""},{"Level":3,"Identity":"T38C71N142Sb","SubSectionBookmarkName":"ss_T38C71N142Sb_lv3_c2e96e011","IsNewSubSection":false,"SubSectionReplacement":""},{"Level":2,"Identity":"T38C71N142S2","SubSectionBookmarkName":"ss_T38C71N142S2_lv2_c9fe45d2c","IsNewSubSection":false,"SubSectionReplacement":""},{"Level":3,"Identity":"T38C71N142Sa","SubSectionBookmarkName":"ss_T38C71N142Sa_lv3_ae3cf2b31","IsNewSubSection":false,"SubSectionReplacement":""},{"Level":3,"Identity":"T38C71N142Sb","SubSectionBookmarkName":"ss_T38C71N142Sb_lv3_2a16dcd3c","IsNewSubSection":false,"SubSectionReplacement":""},{"Level":4,"Identity":"T38C71N142Si","SubSectionBookmarkName":"ss_T38C71N142Si_lv4_3bbc5545b","IsNewSubSection":false,"SubSectionReplacement":""},{"Level":4,"Identity":"T38C71N142Sii","SubSectionBookmarkName":"ss_T38C71N142Sii_lv4_376e76365","IsNewSubSection":false,"SubSectionReplacement":""},{"Level":4,"Identity":"T38C71N142Siii","SubSectionBookmarkName":"ss_T38C71N142Siii_lv4_e986007b7","IsNewSubSection":false,"SubSectionReplacement":""},{"Level":4,"Identity":"T38C71N142Siv","SubSectionBookmarkName":"ss_T38C71N142Siv_lv4_a0b471eab","IsNewSubSection":false,"SubSectionReplacement":""},{"Level":4,"Identity":"T38C71N142Sv","SubSectionBookmarkName":"ss_T38C71N142Sv_lv4_deea9bfc1","IsNewSubSection":false,"SubSectionReplacement":""},{"Level":5,"Identity":"T38C71N142S3","SubSectionBookmarkName":"ss_T38C71N142S3_lv5_83ce48246","IsNewSubSection":false,"SubSectionReplacement":""},{"Level":1,"Identity":"T38C71N142SD","SubSectionBookmarkName":"ss_T38C71N142SD_lv1_95b7752b4","IsNewSubSection":false,"SubSectionReplacement":""},{"Level":2,"Identity":"T38C71N142S1","SubSectionBookmarkName":"ss_T38C71N142S1_lv2_729929d76","IsNewSubSection":false,"SubSectionReplacement":""},{"Level":2,"Identity":"T38C71N142S2","SubSectionBookmarkName":"ss_T38C71N142S2_lv2_b89ee6d32","IsNewSubSection":false,"SubSectionReplacement":""},{"Level":1,"Identity":"T38C71N142SE","SubSectionBookmarkName":"ss_T38C71N142SE_lv1_f6d1af611","IsNewSubSection":false,"SubSectionReplacement":""},{"Level":2,"Identity":"T38C71N142S1","SubSectionBookmarkName":"ss_T38C71N142S1_lv2_9602fa2c6","IsNewSubSection":false,"SubSectionReplacement":""},{"Level":3,"Identity":"T38C71N142Sa","SubSectionBookmarkName":"ss_T38C71N142Sa_lv3_c83c86a84","IsNewSubSection":false,"SubSectionReplacement":""},{"Level":3,"Identity":"T38C71N142Sb","SubSectionBookmarkName":"ss_T38C71N142Sb_lv3_875c84c96","IsNewSubSection":false,"SubSectionReplacement":""},{"Level":2,"Identity":"T38C71N142S2","SubSectionBookmarkName":"ss_T38C71N142S2_lv2_e3f6ecbbd","IsNewSubSection":false,"SubSectionReplacement":""},{"Level":3,"Identity":"T38C71N142Sa","SubSectionBookmarkName":"ss_T38C71N142Sa_lv3_af21c3a0a","IsNewSubSection":false,"SubSectionReplacement":""},{"Level":3,"Identity":"T38C71N142Sb","SubSectionBookmarkName":"ss_T38C71N142Sb_lv3_43b28c0fd","IsNewSubSection":false,"SubSectionReplacement":""},{"Level":1,"Identity":"T38C71N142SF","SubSectionBookmarkName":"ss_T38C71N142SF_lv1_ab7c2202f","IsNewSubSection":false,"SubSectionReplacement":""},{"Level":1,"Identity":"T38C71N142SG","SubSectionBookmarkName":"ss_T38C71N142SG_lv1_0fbc7814b","IsNewSubSection":false,"SubSectionReplacement":""}],"TitleRelatedTo":"","TitleSoAsTo":"require all health insurers operating in South Carolina that provide coverage for dependents up to age twenty-six to include maternity care coverage for those dependents, to the extent not pre-empted by federal law","Deleted":false}],"TitleText":"","DisableControls":false,"Deleted":false,"RepealItems":[],"SectionBookmarkName":"bs_num_2_7bb1607b6"},{"SectionUUID":"0f0f0dc2-4260-4451-9740-c9f1b07a5273","SectionName":"Severability","SectionNumber":3,"SectionType":"new","CodeSections":[],"TitleText":"","DisableControls":false,"Deleted":false,"RepealItems":[],"SectionBookmarkName":"bs_num_3_d5be24a4d"},{"SectionUUID":"8f03ca95-8faa-4d43-a9c2-8afc498075bd","SectionName":"standard_eff_date_section","SectionNumber":4,"SectionType":"drafting_clause","CodeSections":[],"TitleText":"","DisableControls":false,"Deleted":false,"RepealItems":[],"SectionBookmarkName":"bs_num_4_lastsection"}]</T_BILL_T_SECTIONS>
  <T_BILL_T_SUBJECT>South Carolina Dependent Maternity Coverage Act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792</Words>
  <Characters>4526</Characters>
  <Application>Microsoft Office Word</Application>
  <DocSecurity>0</DocSecurity>
  <Lines>92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2024-11-13T20:23:00Z</cp:lastPrinted>
  <dcterms:created xsi:type="dcterms:W3CDTF">2024-12-02T20:34:00Z</dcterms:created>
  <dcterms:modified xsi:type="dcterms:W3CDTF">2024-12-02T20:34:00Z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