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Community charge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32d1a271510478b">
        <w:r w:rsidRPr="00770434">
          <w:rPr>
            <w:rStyle w:val="Hyperlink"/>
          </w:rPr>
          <w:t>House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47efd0f912bb4254">
        <w:r w:rsidRPr="00770434">
          <w:rPr>
            <w:rStyle w:val="Hyperlink"/>
          </w:rPr>
          <w:t>House Journal</w:t>
        </w:r>
        <w:r w:rsidRPr="00770434">
          <w:rPr>
            <w:rStyle w:val="Hyperlink"/>
          </w:rPr>
          <w:noBreakHyphen/>
          <w:t>page 178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7519b5331a42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a88452bcf6493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2E25" w14:paraId="40FEFADA" w14:textId="2014AA01">
          <w:pPr>
            <w:pStyle w:val="scbilltitle"/>
          </w:pPr>
          <w:r>
            <w:t>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w:t>
          </w:r>
        </w:p>
      </w:sdtContent>
    </w:sdt>
    <w:bookmarkStart w:name="at_e9b1356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ad7026c" w:id="2"/>
      <w:r w:rsidRPr="0094541D">
        <w:t>B</w:t>
      </w:r>
      <w:bookmarkEnd w:id="2"/>
      <w:r w:rsidRPr="0094541D">
        <w:t>e it enacted by the General Assembly of the State of South Carolina:</w:t>
      </w:r>
    </w:p>
    <w:p w:rsidR="00F5776A" w:rsidP="00F5776A" w:rsidRDefault="00F5776A" w14:paraId="60C83976" w14:textId="77777777">
      <w:pPr>
        <w:pStyle w:val="scemptyline"/>
      </w:pPr>
    </w:p>
    <w:p w:rsidR="00785C7F" w:rsidP="00785C7F" w:rsidRDefault="00F5776A" w14:paraId="05F4568A" w14:textId="77777777">
      <w:pPr>
        <w:pStyle w:val="scdirectionallanguage"/>
      </w:pPr>
      <w:bookmarkStart w:name="bs_num_1_0fd982a44" w:id="3"/>
      <w:r>
        <w:t>S</w:t>
      </w:r>
      <w:bookmarkEnd w:id="3"/>
      <w:r>
        <w:t>ECTION 1.</w:t>
      </w:r>
      <w:r>
        <w:tab/>
      </w:r>
      <w:bookmarkStart w:name="dl_860526307" w:id="4"/>
      <w:r w:rsidR="00785C7F">
        <w:t>A</w:t>
      </w:r>
      <w:bookmarkEnd w:id="4"/>
      <w:r w:rsidR="00785C7F">
        <w:t>rticle 1, Chapter 1, Title 6 of the S.C. Code is amended by adding:</w:t>
      </w:r>
    </w:p>
    <w:p w:rsidR="00785C7F" w:rsidP="00785C7F" w:rsidRDefault="00785C7F" w14:paraId="2322CAD0" w14:textId="77777777">
      <w:pPr>
        <w:pStyle w:val="scnewcodesection"/>
      </w:pPr>
    </w:p>
    <w:p w:rsidR="00B72E25" w:rsidP="00B72E25" w:rsidRDefault="00785C7F" w14:paraId="6B640D0A" w14:textId="7B789AAC">
      <w:pPr>
        <w:pStyle w:val="scnewcodesection"/>
      </w:pPr>
      <w:r>
        <w:tab/>
      </w:r>
      <w:bookmarkStart w:name="ns_T6C1N200_897687ebf" w:id="5"/>
      <w:r>
        <w:t>S</w:t>
      </w:r>
      <w:bookmarkEnd w:id="5"/>
      <w:r>
        <w:t>ection 6-1-200.</w:t>
      </w:r>
      <w:r>
        <w:tab/>
      </w:r>
      <w:bookmarkStart w:name="ss_T6C1N200SA_lv1_580d54f09" w:id="6"/>
      <w:r w:rsidR="00B72E25">
        <w:t>(</w:t>
      </w:r>
      <w:bookmarkEnd w:id="6"/>
      <w:r w:rsidR="00B72E25">
        <w:t xml:space="preserve">A) The local governing body of a county or municipality, by ordinance, may impose a community charge on nonprofit hospitals and institutions of higher learning within the jurisdiction, except that a county only may impose the charge in the unincorporated areas of the county. The local governing body, in accordance with the provisions of subsection (B), shall determine the method by which the community charge is calculated, except that the community charge must be imposed </w:t>
      </w:r>
      <w:proofErr w:type="gramStart"/>
      <w:r w:rsidR="00B72E25">
        <w:t>uniformly</w:t>
      </w:r>
      <w:proofErr w:type="gramEnd"/>
      <w:r w:rsidR="00B72E25">
        <w:t xml:space="preserve"> and the charge may not exceed the costs of the services provided to the hospitals and institutions.</w:t>
      </w:r>
    </w:p>
    <w:p w:rsidR="00B72E25" w:rsidP="00B72E25" w:rsidRDefault="00B72E25" w14:paraId="78552B1F" w14:textId="243D0832">
      <w:pPr>
        <w:pStyle w:val="scnewcodesection"/>
      </w:pPr>
      <w:r>
        <w:tab/>
      </w:r>
      <w:bookmarkStart w:name="ss_T6C1N200SB_lv1_51e7f5afa" w:id="7"/>
      <w:r>
        <w:t>(</w:t>
      </w:r>
      <w:bookmarkEnd w:id="7"/>
      <w:r>
        <w:t>B)</w:t>
      </w:r>
      <w:bookmarkStart w:name="ss_T6C1N200S1_lv2_657adde35" w:id="8"/>
      <w:r>
        <w:t>(</w:t>
      </w:r>
      <w:bookmarkEnd w:id="8"/>
      <w:r>
        <w:t>1)</w:t>
      </w:r>
      <w:r>
        <w:tab/>
        <w:t>A community charge imposed against a nonprofit hospital must be determined based on the gross proceeds of the hospital within the applicable jurisdiction. A community charge only may be imposed if the nonprofit hospital had at least one billion dollars in gross proceeds in the previous fiscal year.</w:t>
      </w:r>
    </w:p>
    <w:p w:rsidR="00B72E25" w:rsidP="00B72E25" w:rsidRDefault="00B72E25" w14:paraId="76643314" w14:textId="77777777">
      <w:pPr>
        <w:pStyle w:val="scnewcodesection"/>
      </w:pPr>
      <w:r>
        <w:tab/>
      </w:r>
      <w:r>
        <w:tab/>
      </w:r>
      <w:bookmarkStart w:name="ss_T6C1N200S2_lv2_04c83cd49" w:id="9"/>
      <w:r>
        <w:t>(</w:t>
      </w:r>
      <w:bookmarkEnd w:id="9"/>
      <w:r>
        <w:t>2)</w:t>
      </w:r>
      <w:r>
        <w:tab/>
        <w:t>A community charge imposed against an institution of higher learning must be determined based on enrollment at the institution.</w:t>
      </w:r>
    </w:p>
    <w:p w:rsidR="00B72E25" w:rsidP="00B72E25" w:rsidRDefault="00B72E25" w14:paraId="7D0878FA" w14:textId="55DC3334">
      <w:pPr>
        <w:pStyle w:val="scnewcodesection"/>
      </w:pPr>
      <w:r>
        <w:tab/>
      </w:r>
      <w:bookmarkStart w:name="ss_T6C1N200SC_lv1_e2431ff64" w:id="10"/>
      <w:r>
        <w:t>(</w:t>
      </w:r>
      <w:bookmarkEnd w:id="10"/>
      <w:r>
        <w:t>C)</w:t>
      </w:r>
      <w:bookmarkStart w:name="ss_T6C1N200S1_lv2_2a81b261b" w:id="11"/>
      <w:r>
        <w:t>(</w:t>
      </w:r>
      <w:bookmarkEnd w:id="11"/>
      <w:r>
        <w:t>1)</w:t>
      </w:r>
      <w:r>
        <w:tab/>
        <w:t>If a hospital or private institution of higher learning fails to timely pay the community charge, then the local governing body may petition the Department of Revenue to remove the nonprofit status of the hospital or institution for purposes of South Carolina income taxes. If the entity loses its nonprofit status, then the community charge may be collected in the same manner as delinquent income taxes.</w:t>
      </w:r>
    </w:p>
    <w:p w:rsidR="00F5776A" w:rsidP="00B72E25" w:rsidRDefault="00B72E25" w14:paraId="53C779C7" w14:textId="4916129E">
      <w:pPr>
        <w:pStyle w:val="scnewcodesection"/>
      </w:pPr>
      <w:r>
        <w:tab/>
      </w:r>
      <w:r>
        <w:tab/>
      </w:r>
      <w:bookmarkStart w:name="ss_T6C1N200S2_lv2_0afe99f02" w:id="12"/>
      <w:r>
        <w:t>(</w:t>
      </w:r>
      <w:bookmarkEnd w:id="12"/>
      <w:r>
        <w:t>2)</w:t>
      </w:r>
      <w:r>
        <w:tab/>
        <w:t>If a public institution of higher learning fails to timely pay the community charge, then the local governing body shall notify the State Treasurer, and upon notification, the State Treasurer must withhold the distribution of state appropriations to the institution until the institution provides proof of payment of the community charge.</w:t>
      </w:r>
    </w:p>
    <w:p w:rsidRPr="00DF3B44" w:rsidR="007E06BB" w:rsidP="00787433" w:rsidRDefault="007E06BB" w14:paraId="3D8F1FED" w14:textId="7C513E14">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1C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AF97C3" w:rsidR="00685035" w:rsidRPr="007B4AF7" w:rsidRDefault="009E1F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71D6">
              <w:rPr>
                <w:noProof/>
              </w:rPr>
              <w:t>LC-0013DG25.docx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81"/>
    <w:rsid w:val="00011182"/>
    <w:rsid w:val="00012912"/>
    <w:rsid w:val="00017FB0"/>
    <w:rsid w:val="00020B5D"/>
    <w:rsid w:val="00026421"/>
    <w:rsid w:val="00030409"/>
    <w:rsid w:val="00037F04"/>
    <w:rsid w:val="000404BF"/>
    <w:rsid w:val="00044B84"/>
    <w:rsid w:val="000479D0"/>
    <w:rsid w:val="00050CB5"/>
    <w:rsid w:val="0006464F"/>
    <w:rsid w:val="00066B54"/>
    <w:rsid w:val="00072FCD"/>
    <w:rsid w:val="00074A4F"/>
    <w:rsid w:val="00077B65"/>
    <w:rsid w:val="00086258"/>
    <w:rsid w:val="000971D6"/>
    <w:rsid w:val="000A3C25"/>
    <w:rsid w:val="000A54B1"/>
    <w:rsid w:val="000B105F"/>
    <w:rsid w:val="000B4C02"/>
    <w:rsid w:val="000B5B4A"/>
    <w:rsid w:val="000B7FE1"/>
    <w:rsid w:val="000C3E88"/>
    <w:rsid w:val="000C46B9"/>
    <w:rsid w:val="000C58E4"/>
    <w:rsid w:val="000C6F9A"/>
    <w:rsid w:val="000D2F44"/>
    <w:rsid w:val="000D33E4"/>
    <w:rsid w:val="000E51F9"/>
    <w:rsid w:val="000E578A"/>
    <w:rsid w:val="000E73C2"/>
    <w:rsid w:val="000F2250"/>
    <w:rsid w:val="000F480F"/>
    <w:rsid w:val="00100F7D"/>
    <w:rsid w:val="0010329A"/>
    <w:rsid w:val="00104F2E"/>
    <w:rsid w:val="00105756"/>
    <w:rsid w:val="001164F9"/>
    <w:rsid w:val="00116C48"/>
    <w:rsid w:val="0011719C"/>
    <w:rsid w:val="00140049"/>
    <w:rsid w:val="0015410B"/>
    <w:rsid w:val="00171601"/>
    <w:rsid w:val="001730EB"/>
    <w:rsid w:val="00173276"/>
    <w:rsid w:val="00176122"/>
    <w:rsid w:val="0019025B"/>
    <w:rsid w:val="00192AF7"/>
    <w:rsid w:val="00197366"/>
    <w:rsid w:val="001A136C"/>
    <w:rsid w:val="001B6DA2"/>
    <w:rsid w:val="001C0F35"/>
    <w:rsid w:val="001C25EC"/>
    <w:rsid w:val="001F2A41"/>
    <w:rsid w:val="001F313F"/>
    <w:rsid w:val="001F331D"/>
    <w:rsid w:val="001F394C"/>
    <w:rsid w:val="001F56BD"/>
    <w:rsid w:val="002038AA"/>
    <w:rsid w:val="002114C8"/>
    <w:rsid w:val="0021166F"/>
    <w:rsid w:val="002162DF"/>
    <w:rsid w:val="00230038"/>
    <w:rsid w:val="00233975"/>
    <w:rsid w:val="00236D73"/>
    <w:rsid w:val="00246535"/>
    <w:rsid w:val="0024655A"/>
    <w:rsid w:val="00257F60"/>
    <w:rsid w:val="002625EA"/>
    <w:rsid w:val="00262AC5"/>
    <w:rsid w:val="00264AE9"/>
    <w:rsid w:val="00275AE6"/>
    <w:rsid w:val="002836D8"/>
    <w:rsid w:val="002A7989"/>
    <w:rsid w:val="002B02F3"/>
    <w:rsid w:val="002C3463"/>
    <w:rsid w:val="002D01A3"/>
    <w:rsid w:val="002D266D"/>
    <w:rsid w:val="002D5B3D"/>
    <w:rsid w:val="002D7447"/>
    <w:rsid w:val="002E315A"/>
    <w:rsid w:val="002E4F8C"/>
    <w:rsid w:val="002F110C"/>
    <w:rsid w:val="002F560C"/>
    <w:rsid w:val="002F5847"/>
    <w:rsid w:val="00303A2A"/>
    <w:rsid w:val="0030425A"/>
    <w:rsid w:val="00336BBE"/>
    <w:rsid w:val="003421F1"/>
    <w:rsid w:val="0034279C"/>
    <w:rsid w:val="00354F64"/>
    <w:rsid w:val="003559A1"/>
    <w:rsid w:val="00361563"/>
    <w:rsid w:val="00371D36"/>
    <w:rsid w:val="00373E17"/>
    <w:rsid w:val="003775E6"/>
    <w:rsid w:val="00381998"/>
    <w:rsid w:val="003A5F1C"/>
    <w:rsid w:val="003C0D8A"/>
    <w:rsid w:val="003C3E2E"/>
    <w:rsid w:val="003D3123"/>
    <w:rsid w:val="003D4A3C"/>
    <w:rsid w:val="003D55B2"/>
    <w:rsid w:val="003E0033"/>
    <w:rsid w:val="003E5452"/>
    <w:rsid w:val="003E7165"/>
    <w:rsid w:val="003E7FF6"/>
    <w:rsid w:val="003F14B0"/>
    <w:rsid w:val="004046B5"/>
    <w:rsid w:val="00406F27"/>
    <w:rsid w:val="004141B8"/>
    <w:rsid w:val="00415552"/>
    <w:rsid w:val="00416DB1"/>
    <w:rsid w:val="004203B9"/>
    <w:rsid w:val="00432135"/>
    <w:rsid w:val="00446987"/>
    <w:rsid w:val="00446D28"/>
    <w:rsid w:val="004624D5"/>
    <w:rsid w:val="004668A5"/>
    <w:rsid w:val="00466CD0"/>
    <w:rsid w:val="00473583"/>
    <w:rsid w:val="00477F32"/>
    <w:rsid w:val="00481850"/>
    <w:rsid w:val="004851A0"/>
    <w:rsid w:val="0048627F"/>
    <w:rsid w:val="00486F2D"/>
    <w:rsid w:val="004932AB"/>
    <w:rsid w:val="00494BEF"/>
    <w:rsid w:val="004A3828"/>
    <w:rsid w:val="004A450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657"/>
    <w:rsid w:val="00500DBC"/>
    <w:rsid w:val="005102BE"/>
    <w:rsid w:val="00522B33"/>
    <w:rsid w:val="00523F7F"/>
    <w:rsid w:val="00524D54"/>
    <w:rsid w:val="0053782E"/>
    <w:rsid w:val="0054531B"/>
    <w:rsid w:val="00546C24"/>
    <w:rsid w:val="005476FF"/>
    <w:rsid w:val="005516F6"/>
    <w:rsid w:val="0055204D"/>
    <w:rsid w:val="00552842"/>
    <w:rsid w:val="00554E89"/>
    <w:rsid w:val="005625AD"/>
    <w:rsid w:val="00564B58"/>
    <w:rsid w:val="00571C0A"/>
    <w:rsid w:val="00572281"/>
    <w:rsid w:val="005801DD"/>
    <w:rsid w:val="00592A40"/>
    <w:rsid w:val="005A28BC"/>
    <w:rsid w:val="005A5377"/>
    <w:rsid w:val="005B7817"/>
    <w:rsid w:val="005C06C8"/>
    <w:rsid w:val="005C23D7"/>
    <w:rsid w:val="005C40EB"/>
    <w:rsid w:val="005C78EE"/>
    <w:rsid w:val="005D02B4"/>
    <w:rsid w:val="005D3013"/>
    <w:rsid w:val="005D54C6"/>
    <w:rsid w:val="005E1E50"/>
    <w:rsid w:val="005E2B9C"/>
    <w:rsid w:val="005E3332"/>
    <w:rsid w:val="005F6C97"/>
    <w:rsid w:val="005F76B0"/>
    <w:rsid w:val="00602966"/>
    <w:rsid w:val="00603B3B"/>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2D57"/>
    <w:rsid w:val="00711AA9"/>
    <w:rsid w:val="00722155"/>
    <w:rsid w:val="007224F7"/>
    <w:rsid w:val="00737F19"/>
    <w:rsid w:val="00741A37"/>
    <w:rsid w:val="00763764"/>
    <w:rsid w:val="00782BF8"/>
    <w:rsid w:val="00783C75"/>
    <w:rsid w:val="007849D9"/>
    <w:rsid w:val="00785C7F"/>
    <w:rsid w:val="00787433"/>
    <w:rsid w:val="007A10F1"/>
    <w:rsid w:val="007A3D50"/>
    <w:rsid w:val="007B2D29"/>
    <w:rsid w:val="007B412F"/>
    <w:rsid w:val="007B4AF7"/>
    <w:rsid w:val="007B4DBF"/>
    <w:rsid w:val="007C5458"/>
    <w:rsid w:val="007D2C67"/>
    <w:rsid w:val="007E06BB"/>
    <w:rsid w:val="007F50D1"/>
    <w:rsid w:val="00814297"/>
    <w:rsid w:val="00816893"/>
    <w:rsid w:val="00816D52"/>
    <w:rsid w:val="00824EAF"/>
    <w:rsid w:val="00826D90"/>
    <w:rsid w:val="00831048"/>
    <w:rsid w:val="00834272"/>
    <w:rsid w:val="00834320"/>
    <w:rsid w:val="008625C1"/>
    <w:rsid w:val="00862CA9"/>
    <w:rsid w:val="0087671D"/>
    <w:rsid w:val="008806F9"/>
    <w:rsid w:val="00887957"/>
    <w:rsid w:val="008A57E3"/>
    <w:rsid w:val="008B5BF4"/>
    <w:rsid w:val="008C0CEE"/>
    <w:rsid w:val="008C1B18"/>
    <w:rsid w:val="008D46EC"/>
    <w:rsid w:val="008E0E25"/>
    <w:rsid w:val="008E61A1"/>
    <w:rsid w:val="00901AC5"/>
    <w:rsid w:val="009031EF"/>
    <w:rsid w:val="00917EA3"/>
    <w:rsid w:val="00917EE0"/>
    <w:rsid w:val="00920C1A"/>
    <w:rsid w:val="00921C89"/>
    <w:rsid w:val="00926966"/>
    <w:rsid w:val="00926D03"/>
    <w:rsid w:val="00934036"/>
    <w:rsid w:val="00934889"/>
    <w:rsid w:val="0094541D"/>
    <w:rsid w:val="009473EA"/>
    <w:rsid w:val="00954E7E"/>
    <w:rsid w:val="009554D9"/>
    <w:rsid w:val="009572F9"/>
    <w:rsid w:val="00960D0F"/>
    <w:rsid w:val="00974D2B"/>
    <w:rsid w:val="0098366F"/>
    <w:rsid w:val="00983A03"/>
    <w:rsid w:val="00986063"/>
    <w:rsid w:val="00986FCB"/>
    <w:rsid w:val="00991F67"/>
    <w:rsid w:val="00992876"/>
    <w:rsid w:val="009A0DCE"/>
    <w:rsid w:val="009A22CD"/>
    <w:rsid w:val="009A3E4B"/>
    <w:rsid w:val="009B35FD"/>
    <w:rsid w:val="009B6815"/>
    <w:rsid w:val="009B6DB5"/>
    <w:rsid w:val="009C1E5B"/>
    <w:rsid w:val="009C29B1"/>
    <w:rsid w:val="009D2967"/>
    <w:rsid w:val="009D3C2B"/>
    <w:rsid w:val="009D4F71"/>
    <w:rsid w:val="009E1FF0"/>
    <w:rsid w:val="009E4191"/>
    <w:rsid w:val="009E466E"/>
    <w:rsid w:val="009F2AB1"/>
    <w:rsid w:val="009F4FAF"/>
    <w:rsid w:val="009F68F1"/>
    <w:rsid w:val="00A04529"/>
    <w:rsid w:val="00A0584B"/>
    <w:rsid w:val="00A168EA"/>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904"/>
    <w:rsid w:val="00A97523"/>
    <w:rsid w:val="00AA7824"/>
    <w:rsid w:val="00AB0FA3"/>
    <w:rsid w:val="00AB73BF"/>
    <w:rsid w:val="00AC335C"/>
    <w:rsid w:val="00AC463E"/>
    <w:rsid w:val="00AD3BE2"/>
    <w:rsid w:val="00AD3E3D"/>
    <w:rsid w:val="00AE1C85"/>
    <w:rsid w:val="00AE1EE4"/>
    <w:rsid w:val="00AE36EC"/>
    <w:rsid w:val="00AE7406"/>
    <w:rsid w:val="00AF1688"/>
    <w:rsid w:val="00AF46E6"/>
    <w:rsid w:val="00AF5139"/>
    <w:rsid w:val="00B013D6"/>
    <w:rsid w:val="00B05AD3"/>
    <w:rsid w:val="00B06EDA"/>
    <w:rsid w:val="00B1161F"/>
    <w:rsid w:val="00B11661"/>
    <w:rsid w:val="00B12865"/>
    <w:rsid w:val="00B32B4D"/>
    <w:rsid w:val="00B4137E"/>
    <w:rsid w:val="00B54DF7"/>
    <w:rsid w:val="00B56223"/>
    <w:rsid w:val="00B56E79"/>
    <w:rsid w:val="00B57AA7"/>
    <w:rsid w:val="00B637AA"/>
    <w:rsid w:val="00B63BE2"/>
    <w:rsid w:val="00B72E25"/>
    <w:rsid w:val="00B7592C"/>
    <w:rsid w:val="00B809D3"/>
    <w:rsid w:val="00B84B66"/>
    <w:rsid w:val="00B85475"/>
    <w:rsid w:val="00B9090A"/>
    <w:rsid w:val="00B92196"/>
    <w:rsid w:val="00B9228D"/>
    <w:rsid w:val="00B929EC"/>
    <w:rsid w:val="00B96F82"/>
    <w:rsid w:val="00BB0725"/>
    <w:rsid w:val="00BC408A"/>
    <w:rsid w:val="00BC5023"/>
    <w:rsid w:val="00BC556C"/>
    <w:rsid w:val="00BD42DA"/>
    <w:rsid w:val="00BD4684"/>
    <w:rsid w:val="00BE08A7"/>
    <w:rsid w:val="00BE4391"/>
    <w:rsid w:val="00BE6352"/>
    <w:rsid w:val="00BF3E48"/>
    <w:rsid w:val="00C15F1B"/>
    <w:rsid w:val="00C16288"/>
    <w:rsid w:val="00C17D1D"/>
    <w:rsid w:val="00C45923"/>
    <w:rsid w:val="00C543E7"/>
    <w:rsid w:val="00C70225"/>
    <w:rsid w:val="00C72198"/>
    <w:rsid w:val="00C73C7D"/>
    <w:rsid w:val="00C75005"/>
    <w:rsid w:val="00C970DF"/>
    <w:rsid w:val="00CA2B2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31F"/>
    <w:rsid w:val="00D54A6F"/>
    <w:rsid w:val="00D57D57"/>
    <w:rsid w:val="00D62E42"/>
    <w:rsid w:val="00D6425D"/>
    <w:rsid w:val="00D772FB"/>
    <w:rsid w:val="00DA1AA0"/>
    <w:rsid w:val="00DA512B"/>
    <w:rsid w:val="00DC44A8"/>
    <w:rsid w:val="00DD3B1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9C6"/>
    <w:rsid w:val="00E6378B"/>
    <w:rsid w:val="00E63EC3"/>
    <w:rsid w:val="00E653DA"/>
    <w:rsid w:val="00E65958"/>
    <w:rsid w:val="00E81D04"/>
    <w:rsid w:val="00E84FE5"/>
    <w:rsid w:val="00E879A5"/>
    <w:rsid w:val="00E879FC"/>
    <w:rsid w:val="00EA2574"/>
    <w:rsid w:val="00EA2F1F"/>
    <w:rsid w:val="00EA3F2E"/>
    <w:rsid w:val="00EA57EC"/>
    <w:rsid w:val="00EA6208"/>
    <w:rsid w:val="00EB120E"/>
    <w:rsid w:val="00EB34C8"/>
    <w:rsid w:val="00EB3925"/>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D55"/>
    <w:rsid w:val="00F525CD"/>
    <w:rsid w:val="00F5286C"/>
    <w:rsid w:val="00F52E12"/>
    <w:rsid w:val="00F5776A"/>
    <w:rsid w:val="00F638CA"/>
    <w:rsid w:val="00F657C5"/>
    <w:rsid w:val="00F842D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3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13D6"/>
    <w:rPr>
      <w:rFonts w:ascii="Times New Roman" w:hAnsi="Times New Roman"/>
      <w:b w:val="0"/>
      <w:i w:val="0"/>
      <w:sz w:val="22"/>
    </w:rPr>
  </w:style>
  <w:style w:type="paragraph" w:styleId="NoSpacing">
    <w:name w:val="No Spacing"/>
    <w:uiPriority w:val="1"/>
    <w:qFormat/>
    <w:rsid w:val="00B013D6"/>
    <w:pPr>
      <w:spacing w:after="0" w:line="240" w:lineRule="auto"/>
    </w:pPr>
  </w:style>
  <w:style w:type="paragraph" w:customStyle="1" w:styleId="scemptylineheader">
    <w:name w:val="sc_emptyline_header"/>
    <w:qFormat/>
    <w:rsid w:val="00B013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13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13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13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13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13D6"/>
    <w:rPr>
      <w:color w:val="808080"/>
    </w:rPr>
  </w:style>
  <w:style w:type="paragraph" w:customStyle="1" w:styleId="scdirectionallanguage">
    <w:name w:val="sc_directional_language"/>
    <w:qFormat/>
    <w:rsid w:val="00B013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13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13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13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13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13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13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13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13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13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13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13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13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13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13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13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13D6"/>
    <w:rPr>
      <w:rFonts w:ascii="Times New Roman" w:hAnsi="Times New Roman"/>
      <w:color w:val="auto"/>
      <w:sz w:val="22"/>
    </w:rPr>
  </w:style>
  <w:style w:type="paragraph" w:customStyle="1" w:styleId="scclippagebillheader">
    <w:name w:val="sc_clip_page_bill_header"/>
    <w:qFormat/>
    <w:rsid w:val="00B013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13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13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1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D6"/>
    <w:rPr>
      <w:lang w:val="en-US"/>
    </w:rPr>
  </w:style>
  <w:style w:type="paragraph" w:styleId="Footer">
    <w:name w:val="footer"/>
    <w:basedOn w:val="Normal"/>
    <w:link w:val="FooterChar"/>
    <w:uiPriority w:val="99"/>
    <w:unhideWhenUsed/>
    <w:rsid w:val="00B01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D6"/>
    <w:rPr>
      <w:lang w:val="en-US"/>
    </w:rPr>
  </w:style>
  <w:style w:type="paragraph" w:styleId="ListParagraph">
    <w:name w:val="List Paragraph"/>
    <w:basedOn w:val="Normal"/>
    <w:uiPriority w:val="34"/>
    <w:qFormat/>
    <w:rsid w:val="00B013D6"/>
    <w:pPr>
      <w:ind w:left="720"/>
      <w:contextualSpacing/>
    </w:pPr>
  </w:style>
  <w:style w:type="paragraph" w:customStyle="1" w:styleId="scbillfooter">
    <w:name w:val="sc_bill_footer"/>
    <w:qFormat/>
    <w:rsid w:val="00B013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1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13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13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13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13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1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13D6"/>
    <w:pPr>
      <w:widowControl w:val="0"/>
      <w:suppressAutoHyphens/>
      <w:spacing w:after="0" w:line="360" w:lineRule="auto"/>
    </w:pPr>
    <w:rPr>
      <w:rFonts w:ascii="Times New Roman" w:hAnsi="Times New Roman"/>
      <w:lang w:val="en-US"/>
    </w:rPr>
  </w:style>
  <w:style w:type="paragraph" w:customStyle="1" w:styleId="sctableln">
    <w:name w:val="sc_table_ln"/>
    <w:qFormat/>
    <w:rsid w:val="00B013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13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13D6"/>
    <w:rPr>
      <w:strike/>
      <w:dstrike w:val="0"/>
    </w:rPr>
  </w:style>
  <w:style w:type="character" w:customStyle="1" w:styleId="scinsert">
    <w:name w:val="sc_insert"/>
    <w:uiPriority w:val="1"/>
    <w:qFormat/>
    <w:rsid w:val="00B013D6"/>
    <w:rPr>
      <w:caps w:val="0"/>
      <w:smallCaps w:val="0"/>
      <w:strike w:val="0"/>
      <w:dstrike w:val="0"/>
      <w:vanish w:val="0"/>
      <w:u w:val="single"/>
      <w:vertAlign w:val="baseline"/>
    </w:rPr>
  </w:style>
  <w:style w:type="character" w:customStyle="1" w:styleId="scinsertred">
    <w:name w:val="sc_insert_red"/>
    <w:uiPriority w:val="1"/>
    <w:qFormat/>
    <w:rsid w:val="00B013D6"/>
    <w:rPr>
      <w:caps w:val="0"/>
      <w:smallCaps w:val="0"/>
      <w:strike w:val="0"/>
      <w:dstrike w:val="0"/>
      <w:vanish w:val="0"/>
      <w:color w:val="FF0000"/>
      <w:u w:val="single"/>
      <w:vertAlign w:val="baseline"/>
    </w:rPr>
  </w:style>
  <w:style w:type="character" w:customStyle="1" w:styleId="scinsertblue">
    <w:name w:val="sc_insert_blue"/>
    <w:uiPriority w:val="1"/>
    <w:qFormat/>
    <w:rsid w:val="00B013D6"/>
    <w:rPr>
      <w:caps w:val="0"/>
      <w:smallCaps w:val="0"/>
      <w:strike w:val="0"/>
      <w:dstrike w:val="0"/>
      <w:vanish w:val="0"/>
      <w:color w:val="0070C0"/>
      <w:u w:val="single"/>
      <w:vertAlign w:val="baseline"/>
    </w:rPr>
  </w:style>
  <w:style w:type="character" w:customStyle="1" w:styleId="scstrikered">
    <w:name w:val="sc_strike_red"/>
    <w:uiPriority w:val="1"/>
    <w:qFormat/>
    <w:rsid w:val="00B013D6"/>
    <w:rPr>
      <w:strike/>
      <w:dstrike w:val="0"/>
      <w:color w:val="FF0000"/>
    </w:rPr>
  </w:style>
  <w:style w:type="character" w:customStyle="1" w:styleId="scstrikeblue">
    <w:name w:val="sc_strike_blue"/>
    <w:uiPriority w:val="1"/>
    <w:qFormat/>
    <w:rsid w:val="00B013D6"/>
    <w:rPr>
      <w:strike/>
      <w:dstrike w:val="0"/>
      <w:color w:val="0070C0"/>
    </w:rPr>
  </w:style>
  <w:style w:type="character" w:customStyle="1" w:styleId="scinsertbluenounderline">
    <w:name w:val="sc_insert_blue_no_underline"/>
    <w:uiPriority w:val="1"/>
    <w:qFormat/>
    <w:rsid w:val="00B013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13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13D6"/>
    <w:rPr>
      <w:strike/>
      <w:dstrike w:val="0"/>
      <w:color w:val="0070C0"/>
      <w:lang w:val="en-US"/>
    </w:rPr>
  </w:style>
  <w:style w:type="character" w:customStyle="1" w:styleId="scstrikerednoncodified">
    <w:name w:val="sc_strike_red_non_codified"/>
    <w:uiPriority w:val="1"/>
    <w:qFormat/>
    <w:rsid w:val="00B013D6"/>
    <w:rPr>
      <w:strike/>
      <w:dstrike w:val="0"/>
      <w:color w:val="FF0000"/>
    </w:rPr>
  </w:style>
  <w:style w:type="paragraph" w:customStyle="1" w:styleId="scbillsiglines">
    <w:name w:val="sc_bill_sig_lines"/>
    <w:qFormat/>
    <w:rsid w:val="00B013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13D6"/>
    <w:rPr>
      <w:bdr w:val="none" w:sz="0" w:space="0" w:color="auto"/>
      <w:shd w:val="clear" w:color="auto" w:fill="FEC6C6"/>
    </w:rPr>
  </w:style>
  <w:style w:type="character" w:customStyle="1" w:styleId="screstoreblue">
    <w:name w:val="sc_restore_blue"/>
    <w:uiPriority w:val="1"/>
    <w:qFormat/>
    <w:rsid w:val="00B013D6"/>
    <w:rPr>
      <w:color w:val="4472C4" w:themeColor="accent1"/>
      <w:bdr w:val="none" w:sz="0" w:space="0" w:color="auto"/>
      <w:shd w:val="clear" w:color="auto" w:fill="auto"/>
    </w:rPr>
  </w:style>
  <w:style w:type="character" w:customStyle="1" w:styleId="screstorered">
    <w:name w:val="sc_restore_red"/>
    <w:uiPriority w:val="1"/>
    <w:qFormat/>
    <w:rsid w:val="00B013D6"/>
    <w:rPr>
      <w:color w:val="FF0000"/>
      <w:bdr w:val="none" w:sz="0" w:space="0" w:color="auto"/>
      <w:shd w:val="clear" w:color="auto" w:fill="auto"/>
    </w:rPr>
  </w:style>
  <w:style w:type="character" w:customStyle="1" w:styleId="scstrikenewblue">
    <w:name w:val="sc_strike_new_blue"/>
    <w:uiPriority w:val="1"/>
    <w:qFormat/>
    <w:rsid w:val="00B013D6"/>
    <w:rPr>
      <w:strike w:val="0"/>
      <w:dstrike/>
      <w:color w:val="0070C0"/>
      <w:u w:val="none"/>
    </w:rPr>
  </w:style>
  <w:style w:type="character" w:customStyle="1" w:styleId="scstrikenewred">
    <w:name w:val="sc_strike_new_red"/>
    <w:uiPriority w:val="1"/>
    <w:qFormat/>
    <w:rsid w:val="00B013D6"/>
    <w:rPr>
      <w:strike w:val="0"/>
      <w:dstrike/>
      <w:color w:val="FF0000"/>
      <w:u w:val="none"/>
    </w:rPr>
  </w:style>
  <w:style w:type="character" w:customStyle="1" w:styleId="scamendsenate">
    <w:name w:val="sc_amend_senate"/>
    <w:uiPriority w:val="1"/>
    <w:qFormat/>
    <w:rsid w:val="00B013D6"/>
    <w:rPr>
      <w:bdr w:val="none" w:sz="0" w:space="0" w:color="auto"/>
      <w:shd w:val="clear" w:color="auto" w:fill="FFF2CC" w:themeFill="accent4" w:themeFillTint="33"/>
    </w:rPr>
  </w:style>
  <w:style w:type="character" w:customStyle="1" w:styleId="scamendhouse">
    <w:name w:val="sc_amend_house"/>
    <w:uiPriority w:val="1"/>
    <w:qFormat/>
    <w:rsid w:val="00B013D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5&amp;session=126&amp;summary=B" TargetMode="External" Id="Rcc7519b5331a423e" /><Relationship Type="http://schemas.openxmlformats.org/officeDocument/2006/relationships/hyperlink" Target="https://www.scstatehouse.gov/sess126_2025-2026/prever/3355_20241205.docx" TargetMode="External" Id="R47a88452bcf64938" /><Relationship Type="http://schemas.openxmlformats.org/officeDocument/2006/relationships/hyperlink" Target="h:\hj\20250114.docx" TargetMode="External" Id="R632d1a271510478b" /><Relationship Type="http://schemas.openxmlformats.org/officeDocument/2006/relationships/hyperlink" Target="h:\hj\20250114.docx" TargetMode="External" Id="R47efd0f912bb42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80F"/>
    <w:rsid w:val="00140B15"/>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9D4F71"/>
    <w:rsid w:val="00A51DBA"/>
    <w:rsid w:val="00B20DA6"/>
    <w:rsid w:val="00B457AF"/>
    <w:rsid w:val="00C818FB"/>
    <w:rsid w:val="00CC0451"/>
    <w:rsid w:val="00D6665C"/>
    <w:rsid w:val="00D900BD"/>
    <w:rsid w:val="00E76813"/>
    <w:rsid w:val="00EB39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a086e3af-cfc3-436f-8aff-e5d83c3dae9d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c82492b2-0853-4aca-bb79-316d6020df7c</T_BILL_REQUEST_REQUEST>
  <T_BILL_R_ORIGINALDRAFT>77003df3-8c64-4f00-a74c-64b7f5995a61</T_BILL_R_ORIGINALDRAFT>
  <T_BILL_SPONSOR_SPONSOR>a35ae629-53d8-4b6d-b141-5aabd04ba29a</T_BILL_SPONSOR_SPONSOR>
  <T_BILL_T_BILLNAME>[3355]</T_BILL_T_BILLNAME>
  <T_BILL_T_BILLNUMBER>3355</T_BILL_T_BILLNUMBER>
  <T_BILL_T_BILLTITLE>TO AMEND THE SOUTH CAROLINA CODE OF LAWS BY ADDING SECTION 6-1-200 SO AS TO AUTHORIZE THE LOCAL GOVERNING BODY OF A COUNTY OR MUNICIPALITY TO IMPOSE A COMMUNITY CHARGE ON NONPROFIT HOSPITALS AND INSTITUTIONS OF HIGHER LEARNING, TO PROVIDE GUIDELINES FOR THE METHOD OF DETERMINING THE CHARGE, AND TO PROVIDE CERTAIN COLLECTION MEASURES.</T_BILL_T_BILLTITLE>
  <T_BILL_T_CHAMBER>house</T_BILL_T_CHAMBER>
  <T_BILL_T_FILENAME> </T_BILL_T_FILENAME>
  <T_BILL_T_LEGTYPE>bill_statewide</T_BILL_T_LEGTYPE>
  <T_BILL_T_RATNUMBERSTRING>HNone</T_BILL_T_RATNUMBERSTRING>
  <T_BILL_T_SECTIONS>[{"SectionUUID":"03d63fb1-1172-404e-839a-4b89e315b735","SectionName":"code_section","SectionNumber":1,"SectionType":"code_section","CodeSections":[{"CodeSectionBookmarkName":"ns_T6C1N200_897687ebf","IsConstitutionSection":false,"Identity":"6-1-200","IsNew":true,"SubSections":[{"Level":1,"Identity":"T6C1N200SA","SubSectionBookmarkName":"ss_T6C1N200SA_lv1_580d54f09","IsNewSubSection":false,"SubSectionReplacement":""},{"Level":1,"Identity":"T6C1N200SB","SubSectionBookmarkName":"ss_T6C1N200SB_lv1_51e7f5afa","IsNewSubSection":false,"SubSectionReplacement":""},{"Level":2,"Identity":"T6C1N200S1","SubSectionBookmarkName":"ss_T6C1N200S1_lv2_657adde35","IsNewSubSection":false,"SubSectionReplacement":""},{"Level":2,"Identity":"T6C1N200S2","SubSectionBookmarkName":"ss_T6C1N200S2_lv2_04c83cd49","IsNewSubSection":false,"SubSectionReplacement":""},{"Level":1,"Identity":"T6C1N200SC","SubSectionBookmarkName":"ss_T6C1N200SC_lv1_e2431ff64","IsNewSubSection":false,"SubSectionReplacement":""},{"Level":2,"Identity":"T6C1N200S1","SubSectionBookmarkName":"ss_T6C1N200S1_lv2_2a81b261b","IsNewSubSection":false,"SubSectionReplacement":""},{"Level":2,"Identity":"T6C1N200S2","SubSectionBookmarkName":"ss_T6C1N200S2_lv2_0afe99f02","IsNewSubSection":false,"SubSectionReplacement":""}],"TitleRelatedTo":"","TitleSoAsTo":"AUTHORIZE THE LOCAL GOVERNING BODY OF A COUNTY OR MUNICIPALITY TO IMPOSE A COMMUNITY CHARGE ON NONPROFIT HOSPITALS AND INSTITUTIONS OF HIGHER LEARNING, TO PROVIDE GUIDELINES FOR THE METHOD OF DETERMINING THE CHARGE, AND TO PROVIDE CERTAIN COLLECTION MEASURES","Deleted":false}],"TitleText":"","DisableControls":false,"Deleted":false,"RepealItems":[],"SectionBookmarkName":"bs_num_1_0fd982a44"},{"SectionUUID":"8f03ca95-8faa-4d43-a9c2-8afc498075bd","SectionName":"standard_eff_date_section","SectionNumber":2,"SectionType":"drafting_clause","CodeSections":[],"TitleText":"","DisableControls":false,"Deleted":false,"RepealItems":[],"SectionBookmarkName":"bs_num_2_lastsection"}]</T_BILL_T_SECTIONS>
  <T_BILL_T_SUBJECT>Community charge</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2005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2024-10-07T17:48:00Z</cp:lastPrinted>
  <dcterms:created xsi:type="dcterms:W3CDTF">2024-11-27T15:44:00Z</dcterms:created>
  <dcterms:modified xsi:type="dcterms:W3CDTF">2024-11-27T15:44:00Z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