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3388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LC-0031HDB25.docx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Drug offense classifications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c0a24b11f52423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4c1a75b08fb949a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4f85d8ddf964be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a3626ea345b400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C71CD6" w:rsidRDefault="00432135" w14:paraId="47642A99" w14:textId="47DA7B7B">
      <w:pPr>
        <w:pStyle w:val="scemptylineheader"/>
      </w:pPr>
      <w:bookmarkStart w:name="open_doc_here" w:id="0"/>
      <w:bookmarkEnd w:id="0"/>
    </w:p>
    <w:p w:rsidRPr="00BB0725" w:rsidR="00A73EFA" w:rsidP="00C71CD6" w:rsidRDefault="00A73EFA" w14:paraId="7B72410E" w14:textId="23BFF38E">
      <w:pPr>
        <w:pStyle w:val="scemptylineheader"/>
      </w:pPr>
    </w:p>
    <w:p w:rsidRPr="00BB0725" w:rsidR="00A73EFA" w:rsidP="00C71CD6" w:rsidRDefault="00A73EFA" w14:paraId="6AD935C9" w14:textId="15EF4835">
      <w:pPr>
        <w:pStyle w:val="scemptylineheader"/>
      </w:pPr>
    </w:p>
    <w:p w:rsidRPr="00DF3B44" w:rsidR="00A73EFA" w:rsidP="00C71CD6" w:rsidRDefault="00A73EFA" w14:paraId="51A98227" w14:textId="17B1E6E2">
      <w:pPr>
        <w:pStyle w:val="scemptylineheader"/>
      </w:pPr>
    </w:p>
    <w:p w:rsidRPr="00DF3B44" w:rsidR="00A73EFA" w:rsidP="00C71CD6" w:rsidRDefault="00A73EFA" w14:paraId="3858851A" w14:textId="1EF32679">
      <w:pPr>
        <w:pStyle w:val="scemptylineheader"/>
      </w:pPr>
    </w:p>
    <w:p w:rsidRPr="00DF3B44" w:rsidR="00A73EFA" w:rsidP="00C71CD6" w:rsidRDefault="00A73EFA" w14:paraId="4E3DDE20" w14:textId="7117B68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25B34" w14:paraId="40FEFADA" w14:textId="3B89CF08">
          <w:pPr>
            <w:pStyle w:val="scbilltitle"/>
          </w:pPr>
          <w:r>
            <w:t>TO AMEND THE SOUTH CAROLINA CODE OF LAWS BY AMENDING SECTION 16‑1‑60, RELATING TO THE DEFINITION OF A VIOLENT CRIME, SO AS TO REMOVE CERTAIN OFFENSES INVOLVING CONTROLLED SUBSTANCES; AND BY AMENDING SECTION 24‑13‑100, RELATING TO THE DEFINITION OF A NO PAROLE OFFENSE, SO AS TO EXCLUDE CERTAIN OFFENSES INVOLVING CONTROLLED SUBSTANCES.</w:t>
          </w:r>
        </w:p>
      </w:sdtContent>
    </w:sdt>
    <w:bookmarkStart w:name="at_ed5ca0cc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3bcc674a" w:id="2"/>
      <w:r w:rsidRPr="0094541D">
        <w:t>B</w:t>
      </w:r>
      <w:bookmarkEnd w:id="2"/>
      <w:r w:rsidRPr="0094541D">
        <w:t>e it enacted by the General Assembly of the State of South Carolina:</w:t>
      </w:r>
    </w:p>
    <w:p w:rsidR="00740114" w:rsidP="00740114" w:rsidRDefault="00740114" w14:paraId="71B17277" w14:textId="77777777">
      <w:pPr>
        <w:pStyle w:val="scemptyline"/>
      </w:pPr>
    </w:p>
    <w:p w:rsidR="00740114" w:rsidP="00740114" w:rsidRDefault="00740114" w14:paraId="54899900" w14:textId="77777777">
      <w:pPr>
        <w:pStyle w:val="scdirectionallanguage"/>
      </w:pPr>
      <w:bookmarkStart w:name="bs_num_1_863e8d55c" w:id="3"/>
      <w:r>
        <w:t>S</w:t>
      </w:r>
      <w:bookmarkEnd w:id="3"/>
      <w:r>
        <w:t>ECTION 1.</w:t>
      </w:r>
      <w:r>
        <w:tab/>
      </w:r>
      <w:bookmarkStart w:name="dl_ec51f2256" w:id="4"/>
      <w:r>
        <w:t>S</w:t>
      </w:r>
      <w:bookmarkEnd w:id="4"/>
      <w:r>
        <w:t>ection 16‑1‑60 of the S.C. Code is amended to read:</w:t>
      </w:r>
    </w:p>
    <w:p w:rsidR="00740114" w:rsidP="00740114" w:rsidRDefault="00740114" w14:paraId="735CA7AA" w14:textId="77777777">
      <w:pPr>
        <w:pStyle w:val="sccodifiedsection"/>
      </w:pPr>
    </w:p>
    <w:p w:rsidR="00740114" w:rsidP="00740114" w:rsidRDefault="00740114" w14:paraId="5A8E2C8A" w14:textId="597D0F7C">
      <w:pPr>
        <w:pStyle w:val="sccodifiedsection"/>
      </w:pPr>
      <w:r>
        <w:tab/>
      </w:r>
      <w:bookmarkStart w:name="cs_T16C1N60_0a5f2f14a" w:id="5"/>
      <w:r>
        <w:t>S</w:t>
      </w:r>
      <w:bookmarkEnd w:id="5"/>
      <w:r>
        <w:t>ection 16‑1‑60.</w:t>
      </w:r>
      <w:r>
        <w:tab/>
        <w:t>For purposes of definition under South Carolina law, a violent crime includes the offenses of: murder (Section 16‑3‑10); attempted murder (Section 16‑3‑29); assault and battery by mob, first degree, resulting in death (Section 16‑3‑210(B)), criminal sexual conduct in the first and second degree (Sections 16‑3‑652 and 16‑3‑653); criminal sexual conduct with minors, first, second, and third degree (Section 16‑3‑655); assault with intent to commit criminal sexual conduct, first and second degree (Section 16‑3‑656); assault and battery with intent to kill (Section 16‑3‑620); assault and battery of a high and aggravated nature (Section 16‑3‑600(B)); kidnapping (Section 16‑3‑910); trafficking in persons (Section 16‑3‑2020); voluntary manslaughter (Section 16‑3‑50); armed robbery (Section 16‑11‑330(A)); attempted armed robbery (Section 16‑11‑330(B)); carjacking (Section 16‑3‑1075);</w:t>
      </w:r>
      <w:r w:rsidR="00885A2A">
        <w:t xml:space="preserve"> </w:t>
      </w:r>
      <w:r>
        <w:rPr>
          <w:rStyle w:val="scstrike"/>
        </w:rPr>
        <w:t>drug trafficking as defined in Section 44‑53‑370(e) or trafficking cocaine base as defined in Section 44‑53‑375(C);  manufacturing or trafficking methamphetamine as defined in Section 44‑53‑375;</w:t>
      </w:r>
      <w:r>
        <w:t xml:space="preserve"> arson in the first degree (Section 16‑11‑110(A)); arson in the second degree (Section 16‑11‑110(B)); burglary in the first degree (Section 16‑11‑311); burglary in the second degree (Section 16‑11‑312(B)); engaging a child for a sexual performance (Section 16‑3‑810); homicide by child abuse (Section 16‑3‑85(A)(1)); aiding and abetting homicide by child abuse (Section 16‑3‑85(A)(2)); inflicting great bodily injury upon a child (Section 16‑3‑95(A)); allowing great bodily injury to be inflicted upon a child (Section 16‑3‑95(B)); domestic violence of a high and aggravated nature (Section 16‑25‑65); domestic violence in the first degree (Section 16‑25‑20(B)); abuse or neglect of a vulnerable adult resulting in death (Section 43‑35‑85(F)); abuse or neglect of a vulnerable adult resulting in great bodily injury (Section 43‑35‑85(E)); taking of a hostage by an inmate (Section 24‑13‑450); detonating a destructive device upon the capitol grounds resulting in death with malice (Section 10‑11‑325(B)(1)); spousal sexual </w:t>
      </w:r>
      <w:r>
        <w:lastRenderedPageBreak/>
        <w:t>battery (Section 16‑3‑615); producing, directing, or promoting sexual performance by a child (Section 16‑3‑820); sexual exploitation of a minor first degree (Section 16‑15‑395); sexual exploitation of a minor second degree (Section 16‑15‑405); promoting prostitution of a minor (Section 16‑15‑415); participating in prostitution of a minor (Section 16‑15‑425); aggravated voyeurism (Section 16‑17‑470(C)); detonating a destructive device resulting in death with malice (Section 16‑23‑720(A)(1)); detonating a destructive device resulting in death without malice (Section 16‑23‑720(A)(2)); boating under the influence resulting in death (Section 50‑21‑113(A)(2)); vessel operator</w:t>
      </w:r>
      <w:r w:rsidR="008D3411">
        <w:t>’</w:t>
      </w:r>
      <w:r>
        <w:t>s failure to render assistance resulting in death (Section 50‑21‑130(A)(3)); damaging an airport facility or removing equipment resulting in death (Section 55‑1‑30(3)); failure to stop when signaled by a law enforcement vehicle resulting in death (Section 56‑5‑750(C)(2)); interference with traffic‑control devices, railroad signs, or signals resulting in death (Section 56‑5‑1030(B)(3)); hit and run resulting in death (Section 56‑5‑1210(A)(3)); felony driving under the influence or felony driving with an unlawful alcohol concentration resulting in death (Section 56‑5‑2945(A)(2)); putting destructive or injurious materials on a highway resulting in death (Section 57‑7‑20(D)); obstruction of a railroad resulting in death (Section 58‑17‑4090); accessory before the fact to commit any of the above offenses (Section 16‑1‑40); and attempt to commit any of the above offenses (Section 16‑1‑80). Only those offenses specifically enumerated in this section are considered violent offenses.</w:t>
      </w:r>
    </w:p>
    <w:p w:rsidR="004E220B" w:rsidP="004E220B" w:rsidRDefault="004E220B" w14:paraId="37DEFC35" w14:textId="77777777">
      <w:pPr>
        <w:pStyle w:val="scemptyline"/>
      </w:pPr>
    </w:p>
    <w:p w:rsidR="004E220B" w:rsidP="004E220B" w:rsidRDefault="004E220B" w14:paraId="66910AB1" w14:textId="77777777">
      <w:pPr>
        <w:pStyle w:val="scdirectionallanguage"/>
      </w:pPr>
      <w:bookmarkStart w:name="bs_num_2_e084b4256" w:id="6"/>
      <w:r>
        <w:t>S</w:t>
      </w:r>
      <w:bookmarkEnd w:id="6"/>
      <w:r>
        <w:t>ECTION 2.</w:t>
      </w:r>
      <w:r>
        <w:tab/>
      </w:r>
      <w:bookmarkStart w:name="dl_d46076c29" w:id="7"/>
      <w:r>
        <w:t>S</w:t>
      </w:r>
      <w:bookmarkEnd w:id="7"/>
      <w:r>
        <w:t>ection 24‑13‑100 of the S.C. Code is amended to read:</w:t>
      </w:r>
    </w:p>
    <w:p w:rsidR="004E220B" w:rsidP="004E220B" w:rsidRDefault="004E220B" w14:paraId="6718E040" w14:textId="77777777">
      <w:pPr>
        <w:pStyle w:val="sccodifiedsection"/>
      </w:pPr>
    </w:p>
    <w:p w:rsidR="004E220B" w:rsidP="004E220B" w:rsidRDefault="004E220B" w14:paraId="06568E22" w14:textId="187E5529">
      <w:pPr>
        <w:pStyle w:val="sccodifiedsection"/>
      </w:pPr>
      <w:r>
        <w:tab/>
      </w:r>
      <w:bookmarkStart w:name="cs_T24C13N100_10803b2c6" w:id="8"/>
      <w:r>
        <w:t>S</w:t>
      </w:r>
      <w:bookmarkEnd w:id="8"/>
      <w:r>
        <w:t>ection 24‑13‑100.</w:t>
      </w:r>
      <w:r>
        <w:tab/>
      </w:r>
      <w:bookmarkStart w:name="ss_T24C13N100SA_lv1_ab1a26dc2" w:id="9"/>
      <w:r w:rsidR="00AA37C1">
        <w:rPr>
          <w:rStyle w:val="scinsert"/>
        </w:rPr>
        <w:t>(</w:t>
      </w:r>
      <w:bookmarkEnd w:id="9"/>
      <w:r w:rsidR="00AA37C1">
        <w:rPr>
          <w:rStyle w:val="scinsert"/>
        </w:rPr>
        <w:t xml:space="preserve">A) </w:t>
      </w:r>
      <w:r>
        <w:t>For purposes of definition under South Carolina law, a “no parole offense” means a class A, B, or C felony or an offense exempt from classification as enumerated in Section 16‑1‑10(d), which is punishable by a maximum term of imprisonment for twenty years or more.</w:t>
      </w:r>
    </w:p>
    <w:p w:rsidR="00AA37C1" w:rsidP="004E220B" w:rsidRDefault="00AA37C1" w14:paraId="5F815B19" w14:textId="541089A5">
      <w:pPr>
        <w:pStyle w:val="sccodifiedsection"/>
      </w:pPr>
      <w:r>
        <w:rPr>
          <w:rStyle w:val="scinsert"/>
        </w:rPr>
        <w:tab/>
      </w:r>
      <w:bookmarkStart w:name="ss_T24C13N100SB_lv1_6be8ec520" w:id="10"/>
      <w:r>
        <w:rPr>
          <w:rStyle w:val="scinsert"/>
        </w:rPr>
        <w:t>(</w:t>
      </w:r>
      <w:bookmarkEnd w:id="10"/>
      <w:r>
        <w:rPr>
          <w:rStyle w:val="scinsert"/>
        </w:rPr>
        <w:t xml:space="preserve">B) Notwithstanding the provisions of subsection (A) or any other provision of law, </w:t>
      </w:r>
      <w:r w:rsidR="008D3411">
        <w:rPr>
          <w:rStyle w:val="scinsert"/>
        </w:rPr>
        <w:t>“</w:t>
      </w:r>
      <w:r>
        <w:rPr>
          <w:rStyle w:val="scinsert"/>
        </w:rPr>
        <w:t>no parole offense</w:t>
      </w:r>
      <w:r w:rsidR="008D3411">
        <w:rPr>
          <w:rStyle w:val="scinsert"/>
        </w:rPr>
        <w:t>”</w:t>
      </w:r>
      <w:r>
        <w:rPr>
          <w:rStyle w:val="scinsert"/>
        </w:rPr>
        <w:t xml:space="preserve"> does not include an offense involving a controlled substance pursuant to Chapter 53, Title 44.</w:t>
      </w:r>
    </w:p>
    <w:p w:rsidRPr="00DF3B44" w:rsidR="007E06BB" w:rsidP="00787433" w:rsidRDefault="007E06BB" w14:paraId="3D8F1FED" w14:textId="007E3F7F">
      <w:pPr>
        <w:pStyle w:val="scemptyline"/>
      </w:pPr>
    </w:p>
    <w:p w:rsidRPr="00DF3B44" w:rsidR="007A10F1" w:rsidP="007A10F1" w:rsidRDefault="00E27805" w14:paraId="0E9393B4" w14:textId="48C13CE3">
      <w:pPr>
        <w:pStyle w:val="scnoncodifiedsection"/>
      </w:pPr>
      <w:bookmarkStart w:name="bs_num_3_lastsection" w:id="11"/>
      <w:bookmarkStart w:name="eff_date_section" w:id="12"/>
      <w:r w:rsidRPr="00DF3B44">
        <w:t>S</w:t>
      </w:r>
      <w:bookmarkEnd w:id="11"/>
      <w:r w:rsidRPr="00DF3B44"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="00F54016">
        <w:t>. The provisions of this act apply retroactively and constitute sufficient grounds for the reconsideration of sentences imposed as the result of convictions rendered before the effective date of this act</w:t>
      </w:r>
      <w:r w:rsidRPr="00DF3B44" w:rsidR="007A10F1">
        <w:t>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07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89202C0" w:rsidR="00685035" w:rsidRPr="007B4AF7" w:rsidRDefault="00322AD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B2B05">
              <w:rPr>
                <w:noProof/>
              </w:rPr>
              <w:t>LC-0031HDB25.docx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C11"/>
    <w:rsid w:val="00002E0E"/>
    <w:rsid w:val="00011182"/>
    <w:rsid w:val="00012912"/>
    <w:rsid w:val="00017FB0"/>
    <w:rsid w:val="00020B5D"/>
    <w:rsid w:val="00026421"/>
    <w:rsid w:val="00030409"/>
    <w:rsid w:val="00037F04"/>
    <w:rsid w:val="0004047D"/>
    <w:rsid w:val="000404BF"/>
    <w:rsid w:val="00044B84"/>
    <w:rsid w:val="000479D0"/>
    <w:rsid w:val="00047B99"/>
    <w:rsid w:val="0006271F"/>
    <w:rsid w:val="000638FB"/>
    <w:rsid w:val="0006464F"/>
    <w:rsid w:val="00066B54"/>
    <w:rsid w:val="00072FCD"/>
    <w:rsid w:val="00074A4F"/>
    <w:rsid w:val="00077901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3380"/>
    <w:rsid w:val="00105756"/>
    <w:rsid w:val="001164F9"/>
    <w:rsid w:val="0011719C"/>
    <w:rsid w:val="001320F4"/>
    <w:rsid w:val="00140049"/>
    <w:rsid w:val="00161936"/>
    <w:rsid w:val="00171601"/>
    <w:rsid w:val="001730EB"/>
    <w:rsid w:val="00173276"/>
    <w:rsid w:val="00176122"/>
    <w:rsid w:val="0018151A"/>
    <w:rsid w:val="0019025B"/>
    <w:rsid w:val="00192AF7"/>
    <w:rsid w:val="00194428"/>
    <w:rsid w:val="00197366"/>
    <w:rsid w:val="001A136C"/>
    <w:rsid w:val="001B36DC"/>
    <w:rsid w:val="001B5A39"/>
    <w:rsid w:val="001B6DA2"/>
    <w:rsid w:val="001C25EC"/>
    <w:rsid w:val="001C314C"/>
    <w:rsid w:val="001D45EC"/>
    <w:rsid w:val="001D4D91"/>
    <w:rsid w:val="001F2A41"/>
    <w:rsid w:val="001F313F"/>
    <w:rsid w:val="001F331D"/>
    <w:rsid w:val="001F394C"/>
    <w:rsid w:val="002038AA"/>
    <w:rsid w:val="002114C8"/>
    <w:rsid w:val="0021166F"/>
    <w:rsid w:val="002122C5"/>
    <w:rsid w:val="002162DF"/>
    <w:rsid w:val="00225C39"/>
    <w:rsid w:val="00230038"/>
    <w:rsid w:val="002328C8"/>
    <w:rsid w:val="00233975"/>
    <w:rsid w:val="00236D73"/>
    <w:rsid w:val="00240B3A"/>
    <w:rsid w:val="00246535"/>
    <w:rsid w:val="00257F60"/>
    <w:rsid w:val="002625EA"/>
    <w:rsid w:val="00262AC5"/>
    <w:rsid w:val="00263ADE"/>
    <w:rsid w:val="00264AE9"/>
    <w:rsid w:val="00275AE6"/>
    <w:rsid w:val="002836D8"/>
    <w:rsid w:val="002A7989"/>
    <w:rsid w:val="002B02F3"/>
    <w:rsid w:val="002B17B6"/>
    <w:rsid w:val="002C3463"/>
    <w:rsid w:val="002D266D"/>
    <w:rsid w:val="002D5B3D"/>
    <w:rsid w:val="002D7447"/>
    <w:rsid w:val="002E315A"/>
    <w:rsid w:val="002E4F8C"/>
    <w:rsid w:val="002F560C"/>
    <w:rsid w:val="002F5847"/>
    <w:rsid w:val="00301434"/>
    <w:rsid w:val="0030425A"/>
    <w:rsid w:val="00310608"/>
    <w:rsid w:val="00322AD6"/>
    <w:rsid w:val="003421F1"/>
    <w:rsid w:val="0034279C"/>
    <w:rsid w:val="00354F64"/>
    <w:rsid w:val="003559A1"/>
    <w:rsid w:val="00361563"/>
    <w:rsid w:val="00371D36"/>
    <w:rsid w:val="00373E17"/>
    <w:rsid w:val="00374070"/>
    <w:rsid w:val="003775E6"/>
    <w:rsid w:val="00381998"/>
    <w:rsid w:val="003A5F1C"/>
    <w:rsid w:val="003B5989"/>
    <w:rsid w:val="003C1CFA"/>
    <w:rsid w:val="003C3E2E"/>
    <w:rsid w:val="003D4A3C"/>
    <w:rsid w:val="003D55B2"/>
    <w:rsid w:val="003E0033"/>
    <w:rsid w:val="003E5452"/>
    <w:rsid w:val="003E7165"/>
    <w:rsid w:val="003E7FF6"/>
    <w:rsid w:val="00403C89"/>
    <w:rsid w:val="004046B5"/>
    <w:rsid w:val="00406F27"/>
    <w:rsid w:val="004141B8"/>
    <w:rsid w:val="004203B9"/>
    <w:rsid w:val="00422527"/>
    <w:rsid w:val="00432135"/>
    <w:rsid w:val="00446987"/>
    <w:rsid w:val="00446D28"/>
    <w:rsid w:val="00466CD0"/>
    <w:rsid w:val="00473583"/>
    <w:rsid w:val="00477D9C"/>
    <w:rsid w:val="00477F32"/>
    <w:rsid w:val="00481850"/>
    <w:rsid w:val="004851A0"/>
    <w:rsid w:val="0048627F"/>
    <w:rsid w:val="004932AB"/>
    <w:rsid w:val="00494BEF"/>
    <w:rsid w:val="004A2B58"/>
    <w:rsid w:val="004A5512"/>
    <w:rsid w:val="004A6BE5"/>
    <w:rsid w:val="004B0C18"/>
    <w:rsid w:val="004B289F"/>
    <w:rsid w:val="004C1A04"/>
    <w:rsid w:val="004C20BC"/>
    <w:rsid w:val="004C5C9A"/>
    <w:rsid w:val="004D1442"/>
    <w:rsid w:val="004D3DCB"/>
    <w:rsid w:val="004E1946"/>
    <w:rsid w:val="004E220B"/>
    <w:rsid w:val="004E5083"/>
    <w:rsid w:val="004E66E9"/>
    <w:rsid w:val="004E7DDE"/>
    <w:rsid w:val="004F0090"/>
    <w:rsid w:val="004F172C"/>
    <w:rsid w:val="004F3C0A"/>
    <w:rsid w:val="005002ED"/>
    <w:rsid w:val="00500DBC"/>
    <w:rsid w:val="005102BE"/>
    <w:rsid w:val="00512F76"/>
    <w:rsid w:val="00523F7F"/>
    <w:rsid w:val="00524D54"/>
    <w:rsid w:val="005355CA"/>
    <w:rsid w:val="005425CD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6E45"/>
    <w:rsid w:val="005E1E50"/>
    <w:rsid w:val="005E2B9C"/>
    <w:rsid w:val="005E3332"/>
    <w:rsid w:val="005F76B0"/>
    <w:rsid w:val="00604429"/>
    <w:rsid w:val="006067B0"/>
    <w:rsid w:val="00606A8B"/>
    <w:rsid w:val="0060733C"/>
    <w:rsid w:val="00611EBA"/>
    <w:rsid w:val="006213A8"/>
    <w:rsid w:val="00623BEA"/>
    <w:rsid w:val="006347E9"/>
    <w:rsid w:val="00640C87"/>
    <w:rsid w:val="006444BE"/>
    <w:rsid w:val="006454BB"/>
    <w:rsid w:val="00657CF4"/>
    <w:rsid w:val="00661463"/>
    <w:rsid w:val="00663B8D"/>
    <w:rsid w:val="00663E00"/>
    <w:rsid w:val="00664F48"/>
    <w:rsid w:val="00664FAD"/>
    <w:rsid w:val="0067345B"/>
    <w:rsid w:val="0067574D"/>
    <w:rsid w:val="00683986"/>
    <w:rsid w:val="00685035"/>
    <w:rsid w:val="00685770"/>
    <w:rsid w:val="00690DBA"/>
    <w:rsid w:val="006924C7"/>
    <w:rsid w:val="006964F9"/>
    <w:rsid w:val="006A395F"/>
    <w:rsid w:val="006A65E2"/>
    <w:rsid w:val="006A7F1A"/>
    <w:rsid w:val="006B37BD"/>
    <w:rsid w:val="006C092D"/>
    <w:rsid w:val="006C099D"/>
    <w:rsid w:val="006C18F0"/>
    <w:rsid w:val="006C448A"/>
    <w:rsid w:val="006C7E01"/>
    <w:rsid w:val="006D64A5"/>
    <w:rsid w:val="006E0935"/>
    <w:rsid w:val="006E0BDF"/>
    <w:rsid w:val="006E353F"/>
    <w:rsid w:val="006E35AB"/>
    <w:rsid w:val="006E4BAA"/>
    <w:rsid w:val="006F2136"/>
    <w:rsid w:val="007051DC"/>
    <w:rsid w:val="00711AA9"/>
    <w:rsid w:val="00715D75"/>
    <w:rsid w:val="00722155"/>
    <w:rsid w:val="00723341"/>
    <w:rsid w:val="007317A8"/>
    <w:rsid w:val="00737F19"/>
    <w:rsid w:val="00740114"/>
    <w:rsid w:val="00741021"/>
    <w:rsid w:val="0075249B"/>
    <w:rsid w:val="00782BF8"/>
    <w:rsid w:val="00783C75"/>
    <w:rsid w:val="007849D9"/>
    <w:rsid w:val="00787433"/>
    <w:rsid w:val="007A10F1"/>
    <w:rsid w:val="007A3D50"/>
    <w:rsid w:val="007A752A"/>
    <w:rsid w:val="007B2D29"/>
    <w:rsid w:val="007B412F"/>
    <w:rsid w:val="007B4AF7"/>
    <w:rsid w:val="007B4DBF"/>
    <w:rsid w:val="007C5458"/>
    <w:rsid w:val="007D2C67"/>
    <w:rsid w:val="007E06BB"/>
    <w:rsid w:val="007E6D35"/>
    <w:rsid w:val="007F50D1"/>
    <w:rsid w:val="00816D52"/>
    <w:rsid w:val="00831048"/>
    <w:rsid w:val="00834272"/>
    <w:rsid w:val="00856416"/>
    <w:rsid w:val="008625C1"/>
    <w:rsid w:val="0087671D"/>
    <w:rsid w:val="00876902"/>
    <w:rsid w:val="008806F9"/>
    <w:rsid w:val="00885A2A"/>
    <w:rsid w:val="00887957"/>
    <w:rsid w:val="00893604"/>
    <w:rsid w:val="008A57E3"/>
    <w:rsid w:val="008B5BF4"/>
    <w:rsid w:val="008C0CEE"/>
    <w:rsid w:val="008C1B18"/>
    <w:rsid w:val="008D2F88"/>
    <w:rsid w:val="008D3411"/>
    <w:rsid w:val="008D46EC"/>
    <w:rsid w:val="008D5A5A"/>
    <w:rsid w:val="008E0E25"/>
    <w:rsid w:val="008E61A1"/>
    <w:rsid w:val="008F432F"/>
    <w:rsid w:val="009031EF"/>
    <w:rsid w:val="00917EA3"/>
    <w:rsid w:val="00917EE0"/>
    <w:rsid w:val="00921C89"/>
    <w:rsid w:val="00925B34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4AF0"/>
    <w:rsid w:val="0098366F"/>
    <w:rsid w:val="00983A03"/>
    <w:rsid w:val="009840A3"/>
    <w:rsid w:val="00986063"/>
    <w:rsid w:val="009874DD"/>
    <w:rsid w:val="00991F67"/>
    <w:rsid w:val="00992876"/>
    <w:rsid w:val="009A0DCE"/>
    <w:rsid w:val="009A22CD"/>
    <w:rsid w:val="009A3E4B"/>
    <w:rsid w:val="009B22DE"/>
    <w:rsid w:val="009B35FD"/>
    <w:rsid w:val="009B4EFE"/>
    <w:rsid w:val="009B6815"/>
    <w:rsid w:val="009C2B2B"/>
    <w:rsid w:val="009C2D64"/>
    <w:rsid w:val="009D2967"/>
    <w:rsid w:val="009D3C2B"/>
    <w:rsid w:val="009E4191"/>
    <w:rsid w:val="009E7339"/>
    <w:rsid w:val="009F0C56"/>
    <w:rsid w:val="009F2AB1"/>
    <w:rsid w:val="009F4FAF"/>
    <w:rsid w:val="009F68F1"/>
    <w:rsid w:val="00A04529"/>
    <w:rsid w:val="00A0584B"/>
    <w:rsid w:val="00A12FF3"/>
    <w:rsid w:val="00A17135"/>
    <w:rsid w:val="00A21A6F"/>
    <w:rsid w:val="00A24E56"/>
    <w:rsid w:val="00A26A62"/>
    <w:rsid w:val="00A30153"/>
    <w:rsid w:val="00A355B0"/>
    <w:rsid w:val="00A35A9B"/>
    <w:rsid w:val="00A4070E"/>
    <w:rsid w:val="00A40CA0"/>
    <w:rsid w:val="00A442C5"/>
    <w:rsid w:val="00A504A7"/>
    <w:rsid w:val="00A53677"/>
    <w:rsid w:val="00A53BF2"/>
    <w:rsid w:val="00A60D68"/>
    <w:rsid w:val="00A73EFA"/>
    <w:rsid w:val="00A77A3B"/>
    <w:rsid w:val="00A92811"/>
    <w:rsid w:val="00A92F6F"/>
    <w:rsid w:val="00A97523"/>
    <w:rsid w:val="00AA37C1"/>
    <w:rsid w:val="00AA7824"/>
    <w:rsid w:val="00AB0FA3"/>
    <w:rsid w:val="00AB57B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65E37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36EA"/>
    <w:rsid w:val="00C543E7"/>
    <w:rsid w:val="00C67175"/>
    <w:rsid w:val="00C70225"/>
    <w:rsid w:val="00C71CD6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A8C"/>
    <w:rsid w:val="00CD1FE8"/>
    <w:rsid w:val="00CD38CD"/>
    <w:rsid w:val="00CD3E0C"/>
    <w:rsid w:val="00CD5565"/>
    <w:rsid w:val="00CD616C"/>
    <w:rsid w:val="00CF68D6"/>
    <w:rsid w:val="00CF7B4A"/>
    <w:rsid w:val="00D009F8"/>
    <w:rsid w:val="00D0400A"/>
    <w:rsid w:val="00D078DA"/>
    <w:rsid w:val="00D14995"/>
    <w:rsid w:val="00D204F2"/>
    <w:rsid w:val="00D2455C"/>
    <w:rsid w:val="00D25023"/>
    <w:rsid w:val="00D27F8C"/>
    <w:rsid w:val="00D33843"/>
    <w:rsid w:val="00D36569"/>
    <w:rsid w:val="00D42D7D"/>
    <w:rsid w:val="00D54A6F"/>
    <w:rsid w:val="00D57D57"/>
    <w:rsid w:val="00D60DF4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01433"/>
    <w:rsid w:val="00E13220"/>
    <w:rsid w:val="00E1372E"/>
    <w:rsid w:val="00E21D30"/>
    <w:rsid w:val="00E24D9A"/>
    <w:rsid w:val="00E24DF1"/>
    <w:rsid w:val="00E27805"/>
    <w:rsid w:val="00E27A11"/>
    <w:rsid w:val="00E30497"/>
    <w:rsid w:val="00E358A2"/>
    <w:rsid w:val="00E35C9A"/>
    <w:rsid w:val="00E3771B"/>
    <w:rsid w:val="00E40979"/>
    <w:rsid w:val="00E40ED3"/>
    <w:rsid w:val="00E43F26"/>
    <w:rsid w:val="00E52A36"/>
    <w:rsid w:val="00E61CE3"/>
    <w:rsid w:val="00E6378B"/>
    <w:rsid w:val="00E63EC3"/>
    <w:rsid w:val="00E653DA"/>
    <w:rsid w:val="00E65958"/>
    <w:rsid w:val="00E70251"/>
    <w:rsid w:val="00E75B30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2B05"/>
    <w:rsid w:val="00EB34C8"/>
    <w:rsid w:val="00EB46E2"/>
    <w:rsid w:val="00EC0045"/>
    <w:rsid w:val="00ED452E"/>
    <w:rsid w:val="00ED530B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048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016"/>
    <w:rsid w:val="00F638CA"/>
    <w:rsid w:val="00F657C5"/>
    <w:rsid w:val="00F65E66"/>
    <w:rsid w:val="00F71C00"/>
    <w:rsid w:val="00F870E7"/>
    <w:rsid w:val="00F900B4"/>
    <w:rsid w:val="00FA0F2E"/>
    <w:rsid w:val="00FA3B80"/>
    <w:rsid w:val="00FA4DB1"/>
    <w:rsid w:val="00FB3F2A"/>
    <w:rsid w:val="00FC3593"/>
    <w:rsid w:val="00FC74DD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328C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328C8"/>
    <w:pPr>
      <w:spacing w:after="0" w:line="240" w:lineRule="auto"/>
    </w:pPr>
  </w:style>
  <w:style w:type="paragraph" w:customStyle="1" w:styleId="scemptylineheader">
    <w:name w:val="sc_emptyline_header"/>
    <w:qFormat/>
    <w:rsid w:val="002328C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328C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328C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328C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328C8"/>
    <w:rPr>
      <w:color w:val="808080"/>
    </w:rPr>
  </w:style>
  <w:style w:type="paragraph" w:customStyle="1" w:styleId="scdirectionallanguage">
    <w:name w:val="sc_directional_language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328C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328C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328C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328C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328C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328C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328C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328C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328C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328C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328C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328C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2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8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2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8C8"/>
    <w:rPr>
      <w:lang w:val="en-US"/>
    </w:rPr>
  </w:style>
  <w:style w:type="paragraph" w:styleId="ListParagraph">
    <w:name w:val="List Paragraph"/>
    <w:basedOn w:val="Normal"/>
    <w:uiPriority w:val="34"/>
    <w:qFormat/>
    <w:rsid w:val="002328C8"/>
    <w:pPr>
      <w:ind w:left="720"/>
      <w:contextualSpacing/>
    </w:pPr>
  </w:style>
  <w:style w:type="paragraph" w:customStyle="1" w:styleId="scbillfooter">
    <w:name w:val="sc_bill_footer"/>
    <w:qFormat/>
    <w:rsid w:val="002328C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3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328C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328C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328C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328C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328C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328C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328C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328C8"/>
    <w:rPr>
      <w:strike/>
      <w:dstrike w:val="0"/>
    </w:rPr>
  </w:style>
  <w:style w:type="character" w:customStyle="1" w:styleId="scinsert">
    <w:name w:val="sc_insert"/>
    <w:uiPriority w:val="1"/>
    <w:qFormat/>
    <w:rsid w:val="002328C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328C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328C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328C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328C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328C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328C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328C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328C8"/>
    <w:rPr>
      <w:strike/>
      <w:dstrike w:val="0"/>
      <w:color w:val="FF0000"/>
    </w:rPr>
  </w:style>
  <w:style w:type="paragraph" w:customStyle="1" w:styleId="scbillsiglines">
    <w:name w:val="sc_bill_sig_lines"/>
    <w:qFormat/>
    <w:rsid w:val="002328C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328C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328C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328C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328C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328C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328C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328C8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4011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88&amp;session=126&amp;summary=B" TargetMode="External" Id="R34f85d8ddf964bed" /><Relationship Type="http://schemas.openxmlformats.org/officeDocument/2006/relationships/hyperlink" Target="https://www.scstatehouse.gov/sess126_2025-2026/prever/3388_20241205.docx" TargetMode="External" Id="R2a3626ea345b4000" /><Relationship Type="http://schemas.openxmlformats.org/officeDocument/2006/relationships/hyperlink" Target="h:\hj\20250114.docx" TargetMode="External" Id="R9c0a24b11f524230" /><Relationship Type="http://schemas.openxmlformats.org/officeDocument/2006/relationships/hyperlink" Target="h:\hj\20250114.docx" TargetMode="External" Id="R4c1a75b08fb949a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4047D"/>
    <w:rsid w:val="000C5BC7"/>
    <w:rsid w:val="000F401F"/>
    <w:rsid w:val="00103380"/>
    <w:rsid w:val="00140B15"/>
    <w:rsid w:val="00161936"/>
    <w:rsid w:val="001B20DA"/>
    <w:rsid w:val="001C48FD"/>
    <w:rsid w:val="001D45EC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432F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74744300-a7a2-48b1-830a-5707d7dc1518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667514b5-c83c-4fab-a1fd-cc83355ba087</T_BILL_REQUEST_REQUEST>
  <T_BILL_R_ORIGINALDRAFT>3abb1bb2-7508-41cf-9295-a6b5af13b958</T_BILL_R_ORIGINALDRAFT>
  <T_BILL_SPONSOR_SPONSOR>a35ae629-53d8-4b6d-b141-5aabd04ba29a</T_BILL_SPONSOR_SPONSOR>
  <T_BILL_T_BILLNAME>[3388]</T_BILL_T_BILLNAME>
  <T_BILL_T_BILLNUMBER>3388</T_BILL_T_BILLNUMBER>
  <T_BILL_T_BILLTITLE>TO AMEND THE SOUTH CAROLINA CODE OF LAWS BY AMENDING SECTION 16‑1‑60, RELATING TO THE DEFINITION OF A VIOLENT CRIME, SO AS TO REMOVE CERTAIN OFFENSES INVOLVING CONTROLLED SUBSTANCES; AND BY AMENDING SECTION 24‑13‑100, RELATING TO THE DEFINITION OF A NO PAROLE OFFENSE, SO AS TO EXCLUDE CERTAIN OFFENSES INVOLVING CONTROLLED SUBSTANCES.</T_BILL_T_BILLTITLE>
  <T_BILL_T_CHAMBER>house</T_BILL_T_CHAMBER>
  <T_BILL_T_FILENAME> </T_BILL_T_FILENAME>
  <T_BILL_T_LEGTYPE>bill_statewide</T_BILL_T_LEGTYPE>
  <T_BILL_T_RATNUMBERSTRING>HNone</T_BILL_T_RATNUMBERSTRING>
  <T_BILL_T_SECTIONS>[{"SectionUUID":"f26bb697-e366-4089-9c50-c34dd1ae2db9","SectionName":"code_section","SectionNumber":1,"SectionType":"code_section","CodeSections":[{"CodeSectionBookmarkName":"cs_T16C1N60_0a5f2f14a","IsConstitutionSection":false,"Identity":"16-1-60","IsNew":false,"SubSections":[],"TitleRelatedTo":"the definition of a violent crime","TitleSoAsTo":"remove certain offenses involving controlled substances","Deleted":false}],"TitleText":"","DisableControls":false,"Deleted":false,"RepealItems":[],"SectionBookmarkName":"bs_num_1_863e8d55c"},{"SectionUUID":"b24bb975-a855-4f14-802e-d7c368b91fc4","SectionName":"code_section","SectionNumber":2,"SectionType":"code_section","CodeSections":[{"CodeSectionBookmarkName":"cs_T24C13N100_10803b2c6","IsConstitutionSection":false,"Identity":"24-13-100","IsNew":false,"SubSections":[{"Level":1,"Identity":"T24C13N100SA","SubSectionBookmarkName":"ss_T24C13N100SA_lv1_ab1a26dc2","IsNewSubSection":false,"SubSectionReplacement":""},{"Level":1,"Identity":"T24C13N100SB","SubSectionBookmarkName":"ss_T24C13N100SB_lv1_6be8ec520","IsNewSubSection":false,"SubSectionReplacement":""}],"TitleRelatedTo":"the definition of a no parole offense","TitleSoAsTo":"exclude certain offenses involving controlled substances","Deleted":false}],"TitleText":"","DisableControls":false,"Deleted":false,"RepealItems":[],"SectionBookmarkName":"bs_num_2_e084b4256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Drug offense classifications</T_BILL_T_SUBJECT>
  <T_BILL_UR_DRAFTER>harrisonbrant@scstatehouse.gov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4400</Characters>
  <Application>Microsoft Office Word</Application>
  <DocSecurity>0</DocSecurity>
  <Lines>72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2024-10-07T14:24:00Z</cp:lastPrinted>
  <dcterms:created xsi:type="dcterms:W3CDTF">2024-12-05T13:38:00Z</dcterms:created>
  <dcterms:modified xsi:type="dcterms:W3CDTF">2024-12-05T13:38:00Z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