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Spann-Wilder and Cobb-Hunter</w:t>
      </w:r>
    </w:p>
    <w:p>
      <w:pPr>
        <w:widowControl w:val="false"/>
        <w:spacing w:after="0"/>
        <w:jc w:val="left"/>
      </w:pPr>
      <w:r>
        <w:rPr>
          <w:rFonts w:ascii="Times New Roman"/>
          <w:sz w:val="22"/>
        </w:rPr>
        <w:t xml:space="preserve">Document Path: LC-0136SA25.docx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f137468736f4a78">
        <w:r w:rsidRPr="00770434">
          <w:rPr>
            <w:rStyle w:val="Hyperlink"/>
          </w:rPr>
          <w:t>House Journal</w:t>
        </w:r>
        <w:r w:rsidRPr="00770434">
          <w:rPr>
            <w:rStyle w:val="Hyperlink"/>
          </w:rPr>
          <w:noBreakHyphen/>
          <w:t>page 215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85998d632dc404c">
        <w:r w:rsidRPr="00770434">
          <w:rPr>
            <w:rStyle w:val="Hyperlink"/>
          </w:rPr>
          <w:t>House Journal</w:t>
        </w:r>
        <w:r w:rsidRPr="00770434">
          <w:rPr>
            <w:rStyle w:val="Hyperlink"/>
          </w:rPr>
          <w:noBreakHyphen/>
          <w:t>page 215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e0a1f55229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bf9ee9033945f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47FE1" w:rsidRDefault="00432135" w14:paraId="47642A99" w14:textId="4EA0AB1D">
      <w:pPr>
        <w:pStyle w:val="scemptylineheader"/>
      </w:pPr>
      <w:bookmarkStart w:name="open_doc_here" w:id="0"/>
      <w:bookmarkEnd w:id="0"/>
    </w:p>
    <w:p w:rsidRPr="00BB0725" w:rsidR="00A73EFA" w:rsidP="00D47FE1" w:rsidRDefault="00A73EFA" w14:paraId="7B72410E" w14:textId="04D169CE">
      <w:pPr>
        <w:pStyle w:val="scemptylineheader"/>
      </w:pPr>
    </w:p>
    <w:p w:rsidRPr="00BB0725" w:rsidR="00A73EFA" w:rsidP="00D47FE1" w:rsidRDefault="00A73EFA" w14:paraId="6AD935C9" w14:textId="70D4B762">
      <w:pPr>
        <w:pStyle w:val="scemptylineheader"/>
      </w:pPr>
    </w:p>
    <w:p w:rsidRPr="00DF3B44" w:rsidR="00A73EFA" w:rsidP="00D47FE1" w:rsidRDefault="00A73EFA" w14:paraId="51A98227" w14:textId="2B8C299B">
      <w:pPr>
        <w:pStyle w:val="scemptylineheader"/>
      </w:pPr>
    </w:p>
    <w:p w:rsidRPr="00DF3B44" w:rsidR="00A73EFA" w:rsidP="00D47FE1" w:rsidRDefault="00A73EFA" w14:paraId="3858851A" w14:textId="3B24F4A7">
      <w:pPr>
        <w:pStyle w:val="scemptylineheader"/>
      </w:pPr>
    </w:p>
    <w:p w:rsidRPr="00DF3B44" w:rsidR="00A73EFA" w:rsidP="00D47FE1" w:rsidRDefault="00A73EFA" w14:paraId="4E3DDE20" w14:textId="13CA803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E7E5F" w14:paraId="40FEFADA" w14:textId="530F5E06">
          <w:pPr>
            <w:pStyle w:val="scbilltitle"/>
          </w:pPr>
          <w:r>
            <w:t>TO AMEND THE SOUTH CAROLINA CODE OF LAWS BY ENACTING THE “SOUTH CAROLINA LOTTERY SCHOLARSHIP INCREASE AND INFLATION ADJUSTMENT ACT”</w:t>
          </w:r>
          <w:r w:rsidR="006F0E17">
            <w:t xml:space="preserve"> </w:t>
          </w:r>
          <w:r>
            <w:t>BY ADDING SECTION 59‑150‑420 SO AS TO INCREASE CERTAIN LOTTERY SCHOLARSHIPS BY TWENTY‑FIVE PERCENT AND TO PROVIDE FOR FUTURE INCREASES.</w:t>
          </w:r>
        </w:p>
      </w:sdtContent>
    </w:sdt>
    <w:bookmarkStart w:name="at_804d10f9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3e442f3" w:id="2"/>
      <w:r w:rsidRPr="0094541D">
        <w:t>B</w:t>
      </w:r>
      <w:bookmarkEnd w:id="2"/>
      <w:r w:rsidRPr="0094541D">
        <w:t>e it enacted by the General Assembly of the State of South Carolina:</w:t>
      </w:r>
    </w:p>
    <w:p w:rsidR="006B753A" w:rsidP="006B753A" w:rsidRDefault="006B753A" w14:paraId="73E8FB11" w14:textId="77777777">
      <w:pPr>
        <w:pStyle w:val="scemptyline"/>
      </w:pPr>
    </w:p>
    <w:p w:rsidR="006B753A" w:rsidP="00F52BF1" w:rsidRDefault="006B753A" w14:paraId="06E208B2" w14:textId="05AE4FE7">
      <w:pPr>
        <w:pStyle w:val="scnoncodifiedsection"/>
      </w:pPr>
      <w:bookmarkStart w:name="bs_num_1_45855b7a1" w:id="3"/>
      <w:bookmarkStart w:name="citing_act_2b39ee2a5" w:id="4"/>
      <w:r>
        <w:t>S</w:t>
      </w:r>
      <w:bookmarkEnd w:id="3"/>
      <w:r>
        <w:t>ECTION 1.</w:t>
      </w:r>
      <w:r>
        <w:tab/>
      </w:r>
      <w:bookmarkEnd w:id="4"/>
      <w:r w:rsidR="00F52BF1">
        <w:rPr>
          <w:shd w:val="clear" w:color="auto" w:fill="FFFFFF"/>
        </w:rPr>
        <w:t>This act may be cited as the “</w:t>
      </w:r>
      <w:r w:rsidRPr="003139A3" w:rsidR="003139A3">
        <w:rPr>
          <w:shd w:val="clear" w:color="auto" w:fill="FFFFFF"/>
        </w:rPr>
        <w:t>South Carolina Lottery Scholarship Increase and Inflation Adjustment Act</w:t>
      </w:r>
      <w:r w:rsidR="003139A3">
        <w:rPr>
          <w:shd w:val="clear" w:color="auto" w:fill="FFFFFF"/>
        </w:rPr>
        <w:t>.</w:t>
      </w:r>
      <w:r w:rsidR="00F52BF1">
        <w:rPr>
          <w:shd w:val="clear" w:color="auto" w:fill="FFFFFF"/>
        </w:rPr>
        <w:t>”</w:t>
      </w:r>
    </w:p>
    <w:p w:rsidR="00471855" w:rsidP="00471855" w:rsidRDefault="00471855" w14:paraId="43DF0D5C" w14:textId="4BF4BC21">
      <w:pPr>
        <w:pStyle w:val="scemptyline"/>
      </w:pPr>
    </w:p>
    <w:p w:rsidR="00E95938" w:rsidP="00E95938" w:rsidRDefault="00471855" w14:paraId="3C239F45" w14:textId="77777777">
      <w:pPr>
        <w:pStyle w:val="scdirectionallanguage"/>
      </w:pPr>
      <w:bookmarkStart w:name="bs_num_2_703e9c6be" w:id="5"/>
      <w:r>
        <w:t>S</w:t>
      </w:r>
      <w:bookmarkEnd w:id="5"/>
      <w:r>
        <w:t>ECTION 2.</w:t>
      </w:r>
      <w:r>
        <w:tab/>
      </w:r>
      <w:bookmarkStart w:name="dl_84a572163" w:id="6"/>
      <w:r w:rsidR="00E95938">
        <w:t>C</w:t>
      </w:r>
      <w:bookmarkEnd w:id="6"/>
      <w:r w:rsidR="00E95938">
        <w:t>hapter 150, Title 59 of the S.C. Code is amended by adding:</w:t>
      </w:r>
    </w:p>
    <w:p w:rsidR="00E95938" w:rsidP="00E95938" w:rsidRDefault="00E95938" w14:paraId="09CED4AE" w14:textId="77777777">
      <w:pPr>
        <w:pStyle w:val="scnewcodesection"/>
      </w:pPr>
    </w:p>
    <w:p w:rsidR="006B753A" w:rsidP="006B753A" w:rsidRDefault="00E95938" w14:paraId="597229A3" w14:textId="6656FABA">
      <w:pPr>
        <w:pStyle w:val="scnewcodesection"/>
      </w:pPr>
      <w:r>
        <w:tab/>
      </w:r>
      <w:bookmarkStart w:name="ns_T59C150N420_58bbf8148" w:id="7"/>
      <w:r>
        <w:t>S</w:t>
      </w:r>
      <w:bookmarkEnd w:id="7"/>
      <w:r>
        <w:t>ection 59‑150‑420.</w:t>
      </w:r>
      <w:r>
        <w:tab/>
      </w:r>
      <w:bookmarkStart w:name="ss_T59C150N420SA_lv1_80c1bdef6" w:id="8"/>
      <w:r w:rsidR="006B753A">
        <w:t>(</w:t>
      </w:r>
      <w:bookmarkEnd w:id="8"/>
      <w:r w:rsidR="006B753A">
        <w:t>A) Notwithstanding any other provision of law, the South Carolina Commission on Higher Education shall increase the amounts of the lottery scholarships awarded to students, as provided in this chapter, by twenty‑five percent beginning in the 202</w:t>
      </w:r>
      <w:r w:rsidR="001C03A9">
        <w:t>5</w:t>
      </w:r>
      <w:r w:rsidR="006B753A">
        <w:t>‑202</w:t>
      </w:r>
      <w:r w:rsidR="001C03A9">
        <w:t>6</w:t>
      </w:r>
      <w:r w:rsidR="006B753A">
        <w:t xml:space="preserve"> academic year.</w:t>
      </w:r>
    </w:p>
    <w:p w:rsidR="00471855" w:rsidP="006B753A" w:rsidRDefault="006B753A" w14:paraId="11516C48" w14:textId="00EAD4D3">
      <w:pPr>
        <w:pStyle w:val="scnewcodesection"/>
      </w:pPr>
      <w:r>
        <w:tab/>
      </w:r>
      <w:bookmarkStart w:name="ss_T59C150N420SB_lv1_1ef374319" w:id="9"/>
      <w:r>
        <w:t>(</w:t>
      </w:r>
      <w:bookmarkEnd w:id="9"/>
      <w:r>
        <w:t>B) Beginning in 20</w:t>
      </w:r>
      <w:r w:rsidR="001C03A9">
        <w:t>30</w:t>
      </w:r>
      <w:r>
        <w:t xml:space="preserve"> and every five years thereafter, the Commission on Higher Education shall adjust the scholarship amounts to reflect the rate of inflation as measured by the Consumer Price Index.</w:t>
      </w:r>
    </w:p>
    <w:p w:rsidRPr="00DF3B44" w:rsidR="007E06BB" w:rsidP="00787433" w:rsidRDefault="007E06BB" w14:paraId="3D8F1FED" w14:textId="5F1059C9">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61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FA7D746" w:rsidR="00685035" w:rsidRPr="007B4AF7" w:rsidRDefault="003B3C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73A6">
              <w:rPr>
                <w:noProof/>
              </w:rPr>
              <w:t>LC-0136SA25.docx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C8"/>
    <w:rsid w:val="00017FB0"/>
    <w:rsid w:val="00020B5D"/>
    <w:rsid w:val="00022520"/>
    <w:rsid w:val="00026421"/>
    <w:rsid w:val="00030409"/>
    <w:rsid w:val="00037F04"/>
    <w:rsid w:val="000404BF"/>
    <w:rsid w:val="00044B84"/>
    <w:rsid w:val="000479D0"/>
    <w:rsid w:val="0006464F"/>
    <w:rsid w:val="00066B54"/>
    <w:rsid w:val="00072FCD"/>
    <w:rsid w:val="00074A4F"/>
    <w:rsid w:val="00077B65"/>
    <w:rsid w:val="000925F1"/>
    <w:rsid w:val="000A3C25"/>
    <w:rsid w:val="000B4C02"/>
    <w:rsid w:val="000B5B4A"/>
    <w:rsid w:val="000B6C5C"/>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2901"/>
    <w:rsid w:val="001B6DA2"/>
    <w:rsid w:val="001C03A9"/>
    <w:rsid w:val="001C25EC"/>
    <w:rsid w:val="001D5AE8"/>
    <w:rsid w:val="001F2A41"/>
    <w:rsid w:val="001F313F"/>
    <w:rsid w:val="001F331D"/>
    <w:rsid w:val="001F394C"/>
    <w:rsid w:val="002038AA"/>
    <w:rsid w:val="002114C8"/>
    <w:rsid w:val="0021166F"/>
    <w:rsid w:val="00214693"/>
    <w:rsid w:val="00214CC8"/>
    <w:rsid w:val="002162DF"/>
    <w:rsid w:val="00216DB6"/>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49E"/>
    <w:rsid w:val="002F560C"/>
    <w:rsid w:val="002F5847"/>
    <w:rsid w:val="0030425A"/>
    <w:rsid w:val="003068C4"/>
    <w:rsid w:val="003139A3"/>
    <w:rsid w:val="003229BD"/>
    <w:rsid w:val="003421F1"/>
    <w:rsid w:val="0034279C"/>
    <w:rsid w:val="003509C0"/>
    <w:rsid w:val="00354F64"/>
    <w:rsid w:val="003559A1"/>
    <w:rsid w:val="00361563"/>
    <w:rsid w:val="00371D36"/>
    <w:rsid w:val="00373E17"/>
    <w:rsid w:val="003775E6"/>
    <w:rsid w:val="00381998"/>
    <w:rsid w:val="003A5F1C"/>
    <w:rsid w:val="003B3C03"/>
    <w:rsid w:val="003C3E2E"/>
    <w:rsid w:val="003C7C5B"/>
    <w:rsid w:val="003D4A3C"/>
    <w:rsid w:val="003D55B2"/>
    <w:rsid w:val="003E0033"/>
    <w:rsid w:val="003E4437"/>
    <w:rsid w:val="003E5452"/>
    <w:rsid w:val="003E5661"/>
    <w:rsid w:val="003E7165"/>
    <w:rsid w:val="003E7FF6"/>
    <w:rsid w:val="003F7E65"/>
    <w:rsid w:val="004046B5"/>
    <w:rsid w:val="00406F27"/>
    <w:rsid w:val="00414187"/>
    <w:rsid w:val="004141B8"/>
    <w:rsid w:val="004203B9"/>
    <w:rsid w:val="00432135"/>
    <w:rsid w:val="00446987"/>
    <w:rsid w:val="00446D28"/>
    <w:rsid w:val="00466CD0"/>
    <w:rsid w:val="0047185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D80"/>
    <w:rsid w:val="00523F7F"/>
    <w:rsid w:val="00524D54"/>
    <w:rsid w:val="00526491"/>
    <w:rsid w:val="0054531B"/>
    <w:rsid w:val="00546C24"/>
    <w:rsid w:val="005476FF"/>
    <w:rsid w:val="005516F6"/>
    <w:rsid w:val="00552842"/>
    <w:rsid w:val="00554E89"/>
    <w:rsid w:val="00564B58"/>
    <w:rsid w:val="00572281"/>
    <w:rsid w:val="00575B8D"/>
    <w:rsid w:val="005770FD"/>
    <w:rsid w:val="005801DD"/>
    <w:rsid w:val="00592A40"/>
    <w:rsid w:val="005A28BC"/>
    <w:rsid w:val="005A5377"/>
    <w:rsid w:val="005B7817"/>
    <w:rsid w:val="005C06C8"/>
    <w:rsid w:val="005C23D7"/>
    <w:rsid w:val="005C40EB"/>
    <w:rsid w:val="005D02B4"/>
    <w:rsid w:val="005D3013"/>
    <w:rsid w:val="005E1E50"/>
    <w:rsid w:val="005E2947"/>
    <w:rsid w:val="005E2B9C"/>
    <w:rsid w:val="005E3332"/>
    <w:rsid w:val="005F76B0"/>
    <w:rsid w:val="00604429"/>
    <w:rsid w:val="00604B8C"/>
    <w:rsid w:val="006067B0"/>
    <w:rsid w:val="00606A8B"/>
    <w:rsid w:val="00611EBA"/>
    <w:rsid w:val="006213A8"/>
    <w:rsid w:val="00623BEA"/>
    <w:rsid w:val="006347E9"/>
    <w:rsid w:val="00634AAA"/>
    <w:rsid w:val="00640C87"/>
    <w:rsid w:val="006454BB"/>
    <w:rsid w:val="00657CF4"/>
    <w:rsid w:val="00661463"/>
    <w:rsid w:val="00663B8D"/>
    <w:rsid w:val="00663E00"/>
    <w:rsid w:val="00664F48"/>
    <w:rsid w:val="00664FAD"/>
    <w:rsid w:val="0067345B"/>
    <w:rsid w:val="00683986"/>
    <w:rsid w:val="00685035"/>
    <w:rsid w:val="00685770"/>
    <w:rsid w:val="00690DBA"/>
    <w:rsid w:val="006920DE"/>
    <w:rsid w:val="006964F9"/>
    <w:rsid w:val="006A395F"/>
    <w:rsid w:val="006A65E2"/>
    <w:rsid w:val="006B37BD"/>
    <w:rsid w:val="006B753A"/>
    <w:rsid w:val="006C092D"/>
    <w:rsid w:val="006C099D"/>
    <w:rsid w:val="006C18F0"/>
    <w:rsid w:val="006C7E01"/>
    <w:rsid w:val="006D2917"/>
    <w:rsid w:val="006D64A5"/>
    <w:rsid w:val="006E0935"/>
    <w:rsid w:val="006E353F"/>
    <w:rsid w:val="006E35AB"/>
    <w:rsid w:val="006E631C"/>
    <w:rsid w:val="006F067F"/>
    <w:rsid w:val="006F0E17"/>
    <w:rsid w:val="00703C50"/>
    <w:rsid w:val="007073FD"/>
    <w:rsid w:val="00711AA9"/>
    <w:rsid w:val="00722155"/>
    <w:rsid w:val="00737F19"/>
    <w:rsid w:val="00754EA5"/>
    <w:rsid w:val="00763B57"/>
    <w:rsid w:val="007741BC"/>
    <w:rsid w:val="00782BF8"/>
    <w:rsid w:val="00783C75"/>
    <w:rsid w:val="007849D9"/>
    <w:rsid w:val="00787433"/>
    <w:rsid w:val="00792CDB"/>
    <w:rsid w:val="007A10F1"/>
    <w:rsid w:val="007A3D50"/>
    <w:rsid w:val="007B2D29"/>
    <w:rsid w:val="007B412F"/>
    <w:rsid w:val="007B4AF7"/>
    <w:rsid w:val="007B4DBF"/>
    <w:rsid w:val="007C5458"/>
    <w:rsid w:val="007D2C67"/>
    <w:rsid w:val="007E06BB"/>
    <w:rsid w:val="007E7E5F"/>
    <w:rsid w:val="007F50D1"/>
    <w:rsid w:val="00800602"/>
    <w:rsid w:val="00816D52"/>
    <w:rsid w:val="008219C6"/>
    <w:rsid w:val="00831048"/>
    <w:rsid w:val="00832A45"/>
    <w:rsid w:val="00834272"/>
    <w:rsid w:val="008625C1"/>
    <w:rsid w:val="0087216B"/>
    <w:rsid w:val="00875949"/>
    <w:rsid w:val="0087671D"/>
    <w:rsid w:val="008806F9"/>
    <w:rsid w:val="00887957"/>
    <w:rsid w:val="00892074"/>
    <w:rsid w:val="00897E86"/>
    <w:rsid w:val="008A57E3"/>
    <w:rsid w:val="008B5BF4"/>
    <w:rsid w:val="008C0CEE"/>
    <w:rsid w:val="008C1B18"/>
    <w:rsid w:val="008D46EC"/>
    <w:rsid w:val="008E0E25"/>
    <w:rsid w:val="008E61A1"/>
    <w:rsid w:val="009031EF"/>
    <w:rsid w:val="00917EA3"/>
    <w:rsid w:val="00917EE0"/>
    <w:rsid w:val="00921C89"/>
    <w:rsid w:val="00926966"/>
    <w:rsid w:val="00926D03"/>
    <w:rsid w:val="00930F15"/>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93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163"/>
    <w:rsid w:val="00A504A7"/>
    <w:rsid w:val="00A53677"/>
    <w:rsid w:val="00A53BF2"/>
    <w:rsid w:val="00A60D68"/>
    <w:rsid w:val="00A73EFA"/>
    <w:rsid w:val="00A77A3B"/>
    <w:rsid w:val="00A92F6F"/>
    <w:rsid w:val="00A97523"/>
    <w:rsid w:val="00AA7824"/>
    <w:rsid w:val="00AB0FA3"/>
    <w:rsid w:val="00AB195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0087"/>
    <w:rsid w:val="00B54DF7"/>
    <w:rsid w:val="00B56223"/>
    <w:rsid w:val="00B56E79"/>
    <w:rsid w:val="00B57AA7"/>
    <w:rsid w:val="00B637AA"/>
    <w:rsid w:val="00B63BE2"/>
    <w:rsid w:val="00B6611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CCE"/>
    <w:rsid w:val="00C15F1B"/>
    <w:rsid w:val="00C16288"/>
    <w:rsid w:val="00C17D1D"/>
    <w:rsid w:val="00C20A70"/>
    <w:rsid w:val="00C373A6"/>
    <w:rsid w:val="00C45923"/>
    <w:rsid w:val="00C543E7"/>
    <w:rsid w:val="00C70225"/>
    <w:rsid w:val="00C72198"/>
    <w:rsid w:val="00C73C7D"/>
    <w:rsid w:val="00C73EF4"/>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F92"/>
    <w:rsid w:val="00D14995"/>
    <w:rsid w:val="00D204F2"/>
    <w:rsid w:val="00D243B7"/>
    <w:rsid w:val="00D2455C"/>
    <w:rsid w:val="00D25023"/>
    <w:rsid w:val="00D27F8C"/>
    <w:rsid w:val="00D33843"/>
    <w:rsid w:val="00D47FE1"/>
    <w:rsid w:val="00D54A6F"/>
    <w:rsid w:val="00D57D57"/>
    <w:rsid w:val="00D62E42"/>
    <w:rsid w:val="00D737AA"/>
    <w:rsid w:val="00D772FB"/>
    <w:rsid w:val="00D9277A"/>
    <w:rsid w:val="00DA1AA0"/>
    <w:rsid w:val="00DA512B"/>
    <w:rsid w:val="00DC44A8"/>
    <w:rsid w:val="00DE4BEE"/>
    <w:rsid w:val="00DE5B3D"/>
    <w:rsid w:val="00DE7112"/>
    <w:rsid w:val="00DF19BE"/>
    <w:rsid w:val="00DF3B44"/>
    <w:rsid w:val="00E02BB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FE8"/>
    <w:rsid w:val="00E95938"/>
    <w:rsid w:val="00EA2574"/>
    <w:rsid w:val="00EA2F1F"/>
    <w:rsid w:val="00EA3F2E"/>
    <w:rsid w:val="00EA57EC"/>
    <w:rsid w:val="00EA6208"/>
    <w:rsid w:val="00EB120E"/>
    <w:rsid w:val="00EB34C8"/>
    <w:rsid w:val="00EB46E2"/>
    <w:rsid w:val="00EC0045"/>
    <w:rsid w:val="00ED3D7D"/>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BF1"/>
    <w:rsid w:val="00F52E12"/>
    <w:rsid w:val="00F638CA"/>
    <w:rsid w:val="00F657C5"/>
    <w:rsid w:val="00F900B4"/>
    <w:rsid w:val="00FA0F2E"/>
    <w:rsid w:val="00FA3B8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7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067F"/>
    <w:rPr>
      <w:rFonts w:ascii="Times New Roman" w:hAnsi="Times New Roman"/>
      <w:b w:val="0"/>
      <w:i w:val="0"/>
      <w:sz w:val="22"/>
    </w:rPr>
  </w:style>
  <w:style w:type="paragraph" w:styleId="NoSpacing">
    <w:name w:val="No Spacing"/>
    <w:uiPriority w:val="1"/>
    <w:qFormat/>
    <w:rsid w:val="006F067F"/>
    <w:pPr>
      <w:spacing w:after="0" w:line="240" w:lineRule="auto"/>
    </w:pPr>
  </w:style>
  <w:style w:type="paragraph" w:customStyle="1" w:styleId="scemptylineheader">
    <w:name w:val="sc_emptyline_header"/>
    <w:qFormat/>
    <w:rsid w:val="006F067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067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067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067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0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067F"/>
    <w:rPr>
      <w:color w:val="808080"/>
    </w:rPr>
  </w:style>
  <w:style w:type="paragraph" w:customStyle="1" w:styleId="scdirectionallanguage">
    <w:name w:val="sc_directional_language"/>
    <w:qFormat/>
    <w:rsid w:val="006F067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067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067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067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067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0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067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067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0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067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067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067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06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067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067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067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067F"/>
    <w:rPr>
      <w:rFonts w:ascii="Times New Roman" w:hAnsi="Times New Roman"/>
      <w:color w:val="auto"/>
      <w:sz w:val="22"/>
    </w:rPr>
  </w:style>
  <w:style w:type="paragraph" w:customStyle="1" w:styleId="scclippagebillheader">
    <w:name w:val="sc_clip_page_bill_header"/>
    <w:qFormat/>
    <w:rsid w:val="006F067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067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067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0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67F"/>
    <w:rPr>
      <w:lang w:val="en-US"/>
    </w:rPr>
  </w:style>
  <w:style w:type="paragraph" w:styleId="Footer">
    <w:name w:val="footer"/>
    <w:basedOn w:val="Normal"/>
    <w:link w:val="FooterChar"/>
    <w:uiPriority w:val="99"/>
    <w:unhideWhenUsed/>
    <w:rsid w:val="006F0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67F"/>
    <w:rPr>
      <w:lang w:val="en-US"/>
    </w:rPr>
  </w:style>
  <w:style w:type="paragraph" w:styleId="ListParagraph">
    <w:name w:val="List Paragraph"/>
    <w:basedOn w:val="Normal"/>
    <w:uiPriority w:val="34"/>
    <w:qFormat/>
    <w:rsid w:val="006F067F"/>
    <w:pPr>
      <w:ind w:left="720"/>
      <w:contextualSpacing/>
    </w:pPr>
  </w:style>
  <w:style w:type="paragraph" w:customStyle="1" w:styleId="scbillfooter">
    <w:name w:val="sc_bill_footer"/>
    <w:qFormat/>
    <w:rsid w:val="006F067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067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067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067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067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06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067F"/>
    <w:pPr>
      <w:widowControl w:val="0"/>
      <w:suppressAutoHyphens/>
      <w:spacing w:after="0" w:line="360" w:lineRule="auto"/>
    </w:pPr>
    <w:rPr>
      <w:rFonts w:ascii="Times New Roman" w:hAnsi="Times New Roman"/>
      <w:lang w:val="en-US"/>
    </w:rPr>
  </w:style>
  <w:style w:type="paragraph" w:customStyle="1" w:styleId="sctableln">
    <w:name w:val="sc_table_ln"/>
    <w:qFormat/>
    <w:rsid w:val="006F067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067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067F"/>
    <w:rPr>
      <w:strike/>
      <w:dstrike w:val="0"/>
    </w:rPr>
  </w:style>
  <w:style w:type="character" w:customStyle="1" w:styleId="scinsert">
    <w:name w:val="sc_insert"/>
    <w:uiPriority w:val="1"/>
    <w:qFormat/>
    <w:rsid w:val="006F067F"/>
    <w:rPr>
      <w:caps w:val="0"/>
      <w:smallCaps w:val="0"/>
      <w:strike w:val="0"/>
      <w:dstrike w:val="0"/>
      <w:vanish w:val="0"/>
      <w:u w:val="single"/>
      <w:vertAlign w:val="baseline"/>
    </w:rPr>
  </w:style>
  <w:style w:type="character" w:customStyle="1" w:styleId="scinsertred">
    <w:name w:val="sc_insert_red"/>
    <w:uiPriority w:val="1"/>
    <w:qFormat/>
    <w:rsid w:val="006F067F"/>
    <w:rPr>
      <w:caps w:val="0"/>
      <w:smallCaps w:val="0"/>
      <w:strike w:val="0"/>
      <w:dstrike w:val="0"/>
      <w:vanish w:val="0"/>
      <w:color w:val="FF0000"/>
      <w:u w:val="single"/>
      <w:vertAlign w:val="baseline"/>
    </w:rPr>
  </w:style>
  <w:style w:type="character" w:customStyle="1" w:styleId="scinsertblue">
    <w:name w:val="sc_insert_blue"/>
    <w:uiPriority w:val="1"/>
    <w:qFormat/>
    <w:rsid w:val="006F067F"/>
    <w:rPr>
      <w:caps w:val="0"/>
      <w:smallCaps w:val="0"/>
      <w:strike w:val="0"/>
      <w:dstrike w:val="0"/>
      <w:vanish w:val="0"/>
      <w:color w:val="0070C0"/>
      <w:u w:val="single"/>
      <w:vertAlign w:val="baseline"/>
    </w:rPr>
  </w:style>
  <w:style w:type="character" w:customStyle="1" w:styleId="scstrikered">
    <w:name w:val="sc_strike_red"/>
    <w:uiPriority w:val="1"/>
    <w:qFormat/>
    <w:rsid w:val="006F067F"/>
    <w:rPr>
      <w:strike/>
      <w:dstrike w:val="0"/>
      <w:color w:val="FF0000"/>
    </w:rPr>
  </w:style>
  <w:style w:type="character" w:customStyle="1" w:styleId="scstrikeblue">
    <w:name w:val="sc_strike_blue"/>
    <w:uiPriority w:val="1"/>
    <w:qFormat/>
    <w:rsid w:val="006F067F"/>
    <w:rPr>
      <w:strike/>
      <w:dstrike w:val="0"/>
      <w:color w:val="0070C0"/>
    </w:rPr>
  </w:style>
  <w:style w:type="character" w:customStyle="1" w:styleId="scinsertbluenounderline">
    <w:name w:val="sc_insert_blue_no_underline"/>
    <w:uiPriority w:val="1"/>
    <w:qFormat/>
    <w:rsid w:val="006F067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067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067F"/>
    <w:rPr>
      <w:strike/>
      <w:dstrike w:val="0"/>
      <w:color w:val="0070C0"/>
      <w:lang w:val="en-US"/>
    </w:rPr>
  </w:style>
  <w:style w:type="character" w:customStyle="1" w:styleId="scstrikerednoncodified">
    <w:name w:val="sc_strike_red_non_codified"/>
    <w:uiPriority w:val="1"/>
    <w:qFormat/>
    <w:rsid w:val="006F067F"/>
    <w:rPr>
      <w:strike/>
      <w:dstrike w:val="0"/>
      <w:color w:val="FF0000"/>
    </w:rPr>
  </w:style>
  <w:style w:type="paragraph" w:customStyle="1" w:styleId="scbillsiglines">
    <w:name w:val="sc_bill_sig_lines"/>
    <w:qFormat/>
    <w:rsid w:val="006F067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067F"/>
    <w:rPr>
      <w:bdr w:val="none" w:sz="0" w:space="0" w:color="auto"/>
      <w:shd w:val="clear" w:color="auto" w:fill="FEC6C6"/>
    </w:rPr>
  </w:style>
  <w:style w:type="character" w:customStyle="1" w:styleId="screstoreblue">
    <w:name w:val="sc_restore_blue"/>
    <w:uiPriority w:val="1"/>
    <w:qFormat/>
    <w:rsid w:val="006F067F"/>
    <w:rPr>
      <w:color w:val="4472C4" w:themeColor="accent1"/>
      <w:bdr w:val="none" w:sz="0" w:space="0" w:color="auto"/>
      <w:shd w:val="clear" w:color="auto" w:fill="auto"/>
    </w:rPr>
  </w:style>
  <w:style w:type="character" w:customStyle="1" w:styleId="screstorered">
    <w:name w:val="sc_restore_red"/>
    <w:uiPriority w:val="1"/>
    <w:qFormat/>
    <w:rsid w:val="006F067F"/>
    <w:rPr>
      <w:color w:val="FF0000"/>
      <w:bdr w:val="none" w:sz="0" w:space="0" w:color="auto"/>
      <w:shd w:val="clear" w:color="auto" w:fill="auto"/>
    </w:rPr>
  </w:style>
  <w:style w:type="character" w:customStyle="1" w:styleId="scstrikenewblue">
    <w:name w:val="sc_strike_new_blue"/>
    <w:uiPriority w:val="1"/>
    <w:qFormat/>
    <w:rsid w:val="006F067F"/>
    <w:rPr>
      <w:strike w:val="0"/>
      <w:dstrike/>
      <w:color w:val="0070C0"/>
      <w:u w:val="none"/>
    </w:rPr>
  </w:style>
  <w:style w:type="character" w:customStyle="1" w:styleId="scstrikenewred">
    <w:name w:val="sc_strike_new_red"/>
    <w:uiPriority w:val="1"/>
    <w:qFormat/>
    <w:rsid w:val="006F067F"/>
    <w:rPr>
      <w:strike w:val="0"/>
      <w:dstrike/>
      <w:color w:val="FF0000"/>
      <w:u w:val="none"/>
    </w:rPr>
  </w:style>
  <w:style w:type="character" w:customStyle="1" w:styleId="scamendsenate">
    <w:name w:val="sc_amend_senate"/>
    <w:uiPriority w:val="1"/>
    <w:qFormat/>
    <w:rsid w:val="006F067F"/>
    <w:rPr>
      <w:bdr w:val="none" w:sz="0" w:space="0" w:color="auto"/>
      <w:shd w:val="clear" w:color="auto" w:fill="FFF2CC" w:themeFill="accent4" w:themeFillTint="33"/>
    </w:rPr>
  </w:style>
  <w:style w:type="character" w:customStyle="1" w:styleId="scamendhouse">
    <w:name w:val="sc_amend_house"/>
    <w:uiPriority w:val="1"/>
    <w:qFormat/>
    <w:rsid w:val="006F067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8&amp;session=126&amp;summary=B" TargetMode="External" Id="R1fe0a1f55229477e" /><Relationship Type="http://schemas.openxmlformats.org/officeDocument/2006/relationships/hyperlink" Target="https://www.scstatehouse.gov/sess126_2025-2026/prever/3468_20241205.docx" TargetMode="External" Id="Rebbf9ee9033945f4" /><Relationship Type="http://schemas.openxmlformats.org/officeDocument/2006/relationships/hyperlink" Target="h:\hj\20250114.docx" TargetMode="External" Id="R0f137468736f4a78" /><Relationship Type="http://schemas.openxmlformats.org/officeDocument/2006/relationships/hyperlink" Target="h:\hj\20250114.docx" TargetMode="External" Id="Ra85998d632dc40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4CC8"/>
    <w:rsid w:val="002A7C8A"/>
    <w:rsid w:val="002D4365"/>
    <w:rsid w:val="003E4FBC"/>
    <w:rsid w:val="003F4940"/>
    <w:rsid w:val="004E2BB5"/>
    <w:rsid w:val="00580C56"/>
    <w:rsid w:val="006B363F"/>
    <w:rsid w:val="007070D2"/>
    <w:rsid w:val="00776F2C"/>
    <w:rsid w:val="00897E8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0a796738-e532-4782-a8dd-ac21ce5792fc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4923bc00-de07-418c-83c8-de0e94a51ded</T_BILL_REQUEST_REQUEST>
  <T_BILL_R_ORIGINALDRAFT>c682a1c1-c8f9-4f4d-b5b2-f80ab9bf06a1</T_BILL_R_ORIGINALDRAFT>
  <T_BILL_SPONSOR_SPONSOR>f75620ba-7ea5-4f21-af0b-1ad32bc02789</T_BILL_SPONSOR_SPONSOR>
  <T_BILL_T_BILLNAME>[3468]</T_BILL_T_BILLNAME>
  <T_BILL_T_BILLNUMBER>3468</T_BILL_T_BILLNUMBER>
  <T_BILL_T_BILLTITLE>TO AMEND THE SOUTH CAROLINA CODE OF LAWS BY ENACTING THE “SOUTH CAROLINA LOTTERY SCHOLARSHIP INCREASE AND INFLATION ADJUSTMENT ACT” BY ADDING SECTION 59‑150‑420 SO AS TO INCREASE CERTAIN LOTTERY SCHOLARSHIPS BY TWENTY‑FIVE PERCENT AND TO PROVIDE FOR FUTURE INCREASES.</T_BILL_T_BILLTITLE>
  <T_BILL_T_CHAMBER>house</T_BILL_T_CHAMBER>
  <T_BILL_T_FILENAME> </T_BILL_T_FILENAME>
  <T_BILL_T_LEGTYPE>bill_statewide</T_BILL_T_LEGTYPE>
  <T_BILL_T_RATNUMBERSTRING>HNone</T_BILL_T_RATNUMBERSTRING>
  <T_BILL_T_SECTIONS>[{"SectionUUID":"eb8e7c82-2d8f-4332-adc2-2c3102fb6874","SectionName":"Citing an Act","SectionNumber":1,"SectionType":"new","CodeSections":[],"TitleText":"by enacting the “South Carolina Lottery Scholarship Increase and Inflation Adjustment Act”","DisableControls":false,"Deleted":false,"RepealItems":[],"SectionBookmarkName":"bs_num_1_45855b7a1"},{"SectionUUID":"020c78ab-4738-4a0b-959c-416e290821e5","SectionName":"code_section","SectionNumber":2,"SectionType":"code_section","CodeSections":[{"CodeSectionBookmarkName":"ns_T59C150N420_58bbf8148","IsConstitutionSection":false,"Identity":"59-150-420","IsNew":true,"SubSections":[{"Level":1,"Identity":"T59C150N420SA","SubSectionBookmarkName":"ss_T59C150N420SA_lv1_80c1bdef6","IsNewSubSection":false,"SubSectionReplacement":""},{"Level":1,"Identity":"T59C150N420SB","SubSectionBookmarkName":"ss_T59C150N420SB_lv1_1ef374319","IsNewSubSection":false,"SubSectionReplacement":""}],"TitleRelatedTo":"","TitleSoAsTo":"INCREASE CERTAIN LOTTERY SCHOLARSHIPS BY TWENTY-FIVE PERCENT AND TO PROVIDE FOR FUTURE INCREASES","Deleted":false}],"TitleText":"","DisableControls":false,"Deleted":false,"RepealItems":[],"SectionBookmarkName":"bs_num_2_703e9c6be"},{"SectionUUID":"8f03ca95-8faa-4d43-a9c2-8afc498075bd","SectionName":"standard_eff_date_section","SectionNumber":3,"SectionType":"drafting_clause","CodeSections":[],"TitleText":"","DisableControls":false,"Deleted":false,"RepealItems":[],"SectionBookmarkName":"bs_num_3_lastsection"}]</T_BILL_T_SECTIONS>
  <T_BILL_T_SUBJECT>Lottery scholarships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940</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2024-12-04T21:16:00Z</cp:lastPrinted>
  <dcterms:created xsi:type="dcterms:W3CDTF">2024-12-05T13:29:00Z</dcterms:created>
  <dcterms:modified xsi:type="dcterms:W3CDTF">2024-12-05T13:29:00Z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