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LC-0072DG25.docx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Property Tax</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98ab44400684fac">
        <w:r w:rsidRPr="00770434">
          <w:rPr>
            <w:rStyle w:val="Hyperlink"/>
          </w:rPr>
          <w:t>House Journal</w:t>
        </w:r>
        <w:r w:rsidRPr="00770434">
          <w:rPr>
            <w:rStyle w:val="Hyperlink"/>
          </w:rPr>
          <w:noBreakHyphen/>
          <w:t>page 225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847d03d59814469f">
        <w:r w:rsidRPr="00770434">
          <w:rPr>
            <w:rStyle w:val="Hyperlink"/>
          </w:rPr>
          <w:t>House Journal</w:t>
        </w:r>
        <w:r w:rsidRPr="00770434">
          <w:rPr>
            <w:rStyle w:val="Hyperlink"/>
          </w:rPr>
          <w:noBreakHyphen/>
          <w:t>page 225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1922a9817024e2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cc5e61871c04a5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34E51" w:rsidRDefault="00432135" w14:paraId="47642A99" w14:textId="6475D3F9">
      <w:pPr>
        <w:pStyle w:val="scemptylineheader"/>
      </w:pPr>
    </w:p>
    <w:p w:rsidRPr="00BB0725" w:rsidR="00A73EFA" w:rsidP="00834E51" w:rsidRDefault="00A73EFA" w14:paraId="7B72410E" w14:textId="1751ECF3">
      <w:pPr>
        <w:pStyle w:val="scemptylineheader"/>
      </w:pPr>
    </w:p>
    <w:p w:rsidRPr="00BB0725" w:rsidR="00A73EFA" w:rsidP="00834E51" w:rsidRDefault="00A73EFA" w14:paraId="6AD935C9" w14:textId="3CFBD28F">
      <w:pPr>
        <w:pStyle w:val="scemptylineheader"/>
      </w:pPr>
    </w:p>
    <w:p w:rsidRPr="00DF3B44" w:rsidR="00A73EFA" w:rsidP="00834E51" w:rsidRDefault="00A73EFA" w14:paraId="51A98227" w14:textId="23C99F34">
      <w:pPr>
        <w:pStyle w:val="scemptylineheader"/>
      </w:pPr>
    </w:p>
    <w:p w:rsidRPr="00DF3B44" w:rsidR="00A73EFA" w:rsidP="00834E51" w:rsidRDefault="00A73EFA" w14:paraId="3858851A" w14:textId="08ED4CE9">
      <w:pPr>
        <w:pStyle w:val="scemptylineheader"/>
      </w:pPr>
    </w:p>
    <w:p w:rsidRPr="00DF3B44" w:rsidR="00A73EFA" w:rsidP="00834E51" w:rsidRDefault="00A73EFA" w14:paraId="4E3DDE20" w14:textId="12AC30E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76CEC" w14:paraId="40FEFADA" w14:textId="7C9A4620">
          <w:pPr>
            <w:pStyle w:val="scbilltitle"/>
          </w:pPr>
          <w:r>
            <w:t>TO AMEND THE SOUTH CAROLINA CODE OF LAWS BY ADDING SECTION 4-1-190 SO AS TO REQUIRE A COUNTY TO CONSULT WITH OTHER AFFECTED TAXING ENTITIES BEFORE ENTERING INTO A FEE IN LIEU OF PROPERTY TAXES AGREEMENT, TO REQUIRE THE COUNTY TO ISSUE AN ANNUAL REPORT DETAILING DISTRIBUTIONS, AND TO REQUIRE THE STATE TREASURER TO WITHHOLD CERTAIN FUNDS FROM THE COUNTY IF THE PROPERTY DISTRIBUTIONS ARE NOT DISBURSED.</w:t>
          </w:r>
        </w:p>
      </w:sdtContent>
    </w:sdt>
    <w:bookmarkStart w:name="at_fbf34091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451d07e4" w:id="1"/>
      <w:r w:rsidRPr="0094541D">
        <w:t>B</w:t>
      </w:r>
      <w:bookmarkEnd w:id="1"/>
      <w:r w:rsidRPr="0094541D">
        <w:t>e it enacted by the General Assembly of the State of South Carolina:</w:t>
      </w:r>
    </w:p>
    <w:p w:rsidR="0048394B" w:rsidP="0048394B" w:rsidRDefault="0048394B" w14:paraId="742DF0FC" w14:textId="77777777">
      <w:pPr>
        <w:pStyle w:val="scemptyline"/>
      </w:pPr>
    </w:p>
    <w:p w:rsidR="0025235D" w:rsidP="0025235D" w:rsidRDefault="0048394B" w14:paraId="00C55BCF" w14:textId="77777777">
      <w:pPr>
        <w:pStyle w:val="scdirectionallanguage"/>
      </w:pPr>
      <w:bookmarkStart w:name="bs_num_1_5ec5f76e5" w:id="2"/>
      <w:r>
        <w:t>S</w:t>
      </w:r>
      <w:bookmarkEnd w:id="2"/>
      <w:r>
        <w:t>ECTION 1.</w:t>
      </w:r>
      <w:r>
        <w:tab/>
      </w:r>
      <w:bookmarkStart w:name="dl_91a541b9a" w:id="3"/>
      <w:r w:rsidR="0025235D">
        <w:t>C</w:t>
      </w:r>
      <w:bookmarkEnd w:id="3"/>
      <w:r w:rsidR="0025235D">
        <w:t>hapter 1, Title 4 of the S.C. Code is amended by adding:</w:t>
      </w:r>
    </w:p>
    <w:p w:rsidR="0025235D" w:rsidP="0025235D" w:rsidRDefault="0025235D" w14:paraId="286E2CB3" w14:textId="77777777">
      <w:pPr>
        <w:pStyle w:val="scnewcodesection"/>
      </w:pPr>
    </w:p>
    <w:p w:rsidR="0048394B" w:rsidP="0025235D" w:rsidRDefault="0025235D" w14:paraId="3532FC80" w14:textId="0750CD68">
      <w:pPr>
        <w:pStyle w:val="scnewcodesection"/>
      </w:pPr>
      <w:r>
        <w:tab/>
      </w:r>
      <w:bookmarkStart w:name="ns_T4C1N190_068d1f1fe" w:id="4"/>
      <w:r>
        <w:t>S</w:t>
      </w:r>
      <w:bookmarkEnd w:id="4"/>
      <w:r>
        <w:t>ection 4-1-190.</w:t>
      </w:r>
      <w:r>
        <w:tab/>
      </w:r>
      <w:bookmarkStart w:name="ss_T4C1N190SA_lv1_8ba2db1a0" w:id="5"/>
      <w:r w:rsidR="00B76CEC">
        <w:t>(</w:t>
      </w:r>
      <w:bookmarkEnd w:id="5"/>
      <w:r w:rsidR="00B76CEC">
        <w:t xml:space="preserve">A) </w:t>
      </w:r>
      <w:r w:rsidRPr="00B76CEC" w:rsidR="00B76CEC">
        <w:t xml:space="preserve">Before a county enters into a fee in lieu of property taxes agreement, the county must consult with the other affected taxing entities regarding the effects of the agreement on the other entities. The county must provide projections </w:t>
      </w:r>
      <w:proofErr w:type="gramStart"/>
      <w:r w:rsidRPr="00B76CEC" w:rsidR="00B76CEC">
        <w:t>for the amount of</w:t>
      </w:r>
      <w:proofErr w:type="gramEnd"/>
      <w:r w:rsidRPr="00B76CEC" w:rsidR="00B76CEC">
        <w:t xml:space="preserve"> revenue expected to be distributed to each entity each year from the agreement, and the method by which the projections were calculated.</w:t>
      </w:r>
    </w:p>
    <w:p w:rsidR="00B76CEC" w:rsidP="0025235D" w:rsidRDefault="00B76CEC" w14:paraId="7042A408" w14:textId="2DD5BEFE">
      <w:pPr>
        <w:pStyle w:val="scnewcodesection"/>
      </w:pPr>
      <w:r>
        <w:tab/>
      </w:r>
      <w:bookmarkStart w:name="ss_T4C1N190SB_lv1_86ae24390" w:id="6"/>
      <w:r>
        <w:t>(</w:t>
      </w:r>
      <w:bookmarkEnd w:id="6"/>
      <w:r>
        <w:t xml:space="preserve">B) </w:t>
      </w:r>
      <w:r w:rsidRPr="00B76CEC">
        <w:t>Each year a fee in lieu of property taxes agreement is in effect, the county shall provide a report to the other affected taxing entities of the total amount of revenue generated from the agreement, the amount of revenue distributed to each taxing entity, and the calculation used to determine each distribution.</w:t>
      </w:r>
    </w:p>
    <w:p w:rsidR="00B76CEC" w:rsidP="0025235D" w:rsidRDefault="00B76CEC" w14:paraId="0280393A" w14:textId="5C8EAC2A">
      <w:pPr>
        <w:pStyle w:val="scnewcodesection"/>
      </w:pPr>
      <w:r>
        <w:tab/>
      </w:r>
      <w:bookmarkStart w:name="ss_T4C1N190SC_lv1_c393ab054" w:id="7"/>
      <w:r>
        <w:t>(</w:t>
      </w:r>
      <w:bookmarkEnd w:id="7"/>
      <w:r>
        <w:t xml:space="preserve">C) </w:t>
      </w:r>
      <w:r w:rsidRPr="00B76CEC">
        <w:t>In any year in which the county fails to distribute an affected taxing entity its correct distribution as provided by law, the Office of the State Treasurer shall withhold the county</w:t>
      </w:r>
      <w:r w:rsidR="001E3800">
        <w:t>’</w:t>
      </w:r>
      <w:bookmarkStart w:name="open_doc_here" w:id="8"/>
      <w:bookmarkEnd w:id="8"/>
      <w:r w:rsidRPr="00B76CEC">
        <w:t>s State Aid to Subdivisions Act distribution until the correct amount is distributed.</w:t>
      </w:r>
    </w:p>
    <w:p w:rsidRPr="00DF3B44" w:rsidR="007E06BB" w:rsidP="00787433" w:rsidRDefault="007E06BB" w14:paraId="3D8F1FED" w14:textId="2182E25E">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47C2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3A771A1" w:rsidR="00685035" w:rsidRPr="007B4AF7" w:rsidRDefault="00AD7E6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16CB8">
              <w:rPr>
                <w:noProof/>
              </w:rPr>
              <w:t>LC-0072DG25.docx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64D2"/>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1B26"/>
    <w:rsid w:val="001164F9"/>
    <w:rsid w:val="0011719C"/>
    <w:rsid w:val="001230B1"/>
    <w:rsid w:val="001355D2"/>
    <w:rsid w:val="00140049"/>
    <w:rsid w:val="00147C26"/>
    <w:rsid w:val="00150681"/>
    <w:rsid w:val="00171601"/>
    <w:rsid w:val="001730EB"/>
    <w:rsid w:val="00173276"/>
    <w:rsid w:val="00176122"/>
    <w:rsid w:val="0019025B"/>
    <w:rsid w:val="00192AF7"/>
    <w:rsid w:val="00194DCB"/>
    <w:rsid w:val="00197366"/>
    <w:rsid w:val="001A136C"/>
    <w:rsid w:val="001A20EA"/>
    <w:rsid w:val="001B6DA2"/>
    <w:rsid w:val="001C25EC"/>
    <w:rsid w:val="001E3800"/>
    <w:rsid w:val="001F2A41"/>
    <w:rsid w:val="001F313F"/>
    <w:rsid w:val="001F331D"/>
    <w:rsid w:val="001F394C"/>
    <w:rsid w:val="001F4F4A"/>
    <w:rsid w:val="002038AA"/>
    <w:rsid w:val="002114C8"/>
    <w:rsid w:val="0021166F"/>
    <w:rsid w:val="002162DF"/>
    <w:rsid w:val="00230038"/>
    <w:rsid w:val="00233975"/>
    <w:rsid w:val="00234641"/>
    <w:rsid w:val="00234F0D"/>
    <w:rsid w:val="00236D73"/>
    <w:rsid w:val="002377EA"/>
    <w:rsid w:val="00246535"/>
    <w:rsid w:val="0025235D"/>
    <w:rsid w:val="00257F60"/>
    <w:rsid w:val="002625EA"/>
    <w:rsid w:val="00262AC5"/>
    <w:rsid w:val="00264AE9"/>
    <w:rsid w:val="00275AE6"/>
    <w:rsid w:val="002836D8"/>
    <w:rsid w:val="002942BE"/>
    <w:rsid w:val="002A7989"/>
    <w:rsid w:val="002B02F3"/>
    <w:rsid w:val="002C3463"/>
    <w:rsid w:val="002D266D"/>
    <w:rsid w:val="002D5B3D"/>
    <w:rsid w:val="002D7447"/>
    <w:rsid w:val="002E315A"/>
    <w:rsid w:val="002E4F8C"/>
    <w:rsid w:val="002F560C"/>
    <w:rsid w:val="002F5847"/>
    <w:rsid w:val="0030425A"/>
    <w:rsid w:val="00304370"/>
    <w:rsid w:val="00317145"/>
    <w:rsid w:val="003421F1"/>
    <w:rsid w:val="0034279C"/>
    <w:rsid w:val="00354B31"/>
    <w:rsid w:val="00354F64"/>
    <w:rsid w:val="003559A1"/>
    <w:rsid w:val="00361563"/>
    <w:rsid w:val="00371D36"/>
    <w:rsid w:val="00373E17"/>
    <w:rsid w:val="003775E6"/>
    <w:rsid w:val="00381998"/>
    <w:rsid w:val="003A5F1C"/>
    <w:rsid w:val="003C3E2E"/>
    <w:rsid w:val="003D4A3C"/>
    <w:rsid w:val="003D55B2"/>
    <w:rsid w:val="003E0033"/>
    <w:rsid w:val="003E01BD"/>
    <w:rsid w:val="003E5452"/>
    <w:rsid w:val="003E7165"/>
    <w:rsid w:val="003E7FF6"/>
    <w:rsid w:val="003F16C4"/>
    <w:rsid w:val="004046B5"/>
    <w:rsid w:val="00406F27"/>
    <w:rsid w:val="004141B8"/>
    <w:rsid w:val="004203B9"/>
    <w:rsid w:val="00432135"/>
    <w:rsid w:val="00446987"/>
    <w:rsid w:val="00446D28"/>
    <w:rsid w:val="00466CD0"/>
    <w:rsid w:val="00473583"/>
    <w:rsid w:val="00477F32"/>
    <w:rsid w:val="00481850"/>
    <w:rsid w:val="0048394B"/>
    <w:rsid w:val="004851A0"/>
    <w:rsid w:val="0048627F"/>
    <w:rsid w:val="004932AB"/>
    <w:rsid w:val="00494BEF"/>
    <w:rsid w:val="004A50A1"/>
    <w:rsid w:val="004A5512"/>
    <w:rsid w:val="004A6BE5"/>
    <w:rsid w:val="004B0C18"/>
    <w:rsid w:val="004C1A04"/>
    <w:rsid w:val="004C20BC"/>
    <w:rsid w:val="004C5C9A"/>
    <w:rsid w:val="004D0CE0"/>
    <w:rsid w:val="004D1442"/>
    <w:rsid w:val="004D3DCB"/>
    <w:rsid w:val="004E1946"/>
    <w:rsid w:val="004E66E9"/>
    <w:rsid w:val="004E7DDE"/>
    <w:rsid w:val="004F0090"/>
    <w:rsid w:val="004F172C"/>
    <w:rsid w:val="005002ED"/>
    <w:rsid w:val="00500DBC"/>
    <w:rsid w:val="00503F40"/>
    <w:rsid w:val="00510101"/>
    <w:rsid w:val="005102BE"/>
    <w:rsid w:val="00523F7F"/>
    <w:rsid w:val="00524D54"/>
    <w:rsid w:val="005365FE"/>
    <w:rsid w:val="0054212C"/>
    <w:rsid w:val="0054531B"/>
    <w:rsid w:val="00546C24"/>
    <w:rsid w:val="005476FF"/>
    <w:rsid w:val="005516F6"/>
    <w:rsid w:val="00552842"/>
    <w:rsid w:val="00554E89"/>
    <w:rsid w:val="00564B58"/>
    <w:rsid w:val="00572281"/>
    <w:rsid w:val="005801DD"/>
    <w:rsid w:val="00592A40"/>
    <w:rsid w:val="005A28BC"/>
    <w:rsid w:val="005A5377"/>
    <w:rsid w:val="005A73C4"/>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89A"/>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4ADD"/>
    <w:rsid w:val="00774C4F"/>
    <w:rsid w:val="00782BF8"/>
    <w:rsid w:val="00783C75"/>
    <w:rsid w:val="007849D9"/>
    <w:rsid w:val="00785E4B"/>
    <w:rsid w:val="00787433"/>
    <w:rsid w:val="007A10F1"/>
    <w:rsid w:val="007A3D50"/>
    <w:rsid w:val="007B2D29"/>
    <w:rsid w:val="007B412F"/>
    <w:rsid w:val="007B4AF7"/>
    <w:rsid w:val="007B4DBF"/>
    <w:rsid w:val="007C5458"/>
    <w:rsid w:val="007D2C67"/>
    <w:rsid w:val="007E06BB"/>
    <w:rsid w:val="007E0855"/>
    <w:rsid w:val="007F50D1"/>
    <w:rsid w:val="00816D52"/>
    <w:rsid w:val="00831048"/>
    <w:rsid w:val="00834272"/>
    <w:rsid w:val="00834E51"/>
    <w:rsid w:val="0084607F"/>
    <w:rsid w:val="008555FE"/>
    <w:rsid w:val="008625C1"/>
    <w:rsid w:val="0087671D"/>
    <w:rsid w:val="008806F9"/>
    <w:rsid w:val="00887957"/>
    <w:rsid w:val="008A57E3"/>
    <w:rsid w:val="008B172D"/>
    <w:rsid w:val="008B5BF4"/>
    <w:rsid w:val="008C0CEE"/>
    <w:rsid w:val="008C1B18"/>
    <w:rsid w:val="008D0ECD"/>
    <w:rsid w:val="008D46EC"/>
    <w:rsid w:val="008E0E25"/>
    <w:rsid w:val="008E61A1"/>
    <w:rsid w:val="008F5156"/>
    <w:rsid w:val="009031EF"/>
    <w:rsid w:val="00917EA3"/>
    <w:rsid w:val="00917EE0"/>
    <w:rsid w:val="00921C89"/>
    <w:rsid w:val="00926966"/>
    <w:rsid w:val="00926D03"/>
    <w:rsid w:val="009272BB"/>
    <w:rsid w:val="00934036"/>
    <w:rsid w:val="00934889"/>
    <w:rsid w:val="0094152F"/>
    <w:rsid w:val="0094541D"/>
    <w:rsid w:val="009473EA"/>
    <w:rsid w:val="00951C5A"/>
    <w:rsid w:val="009525AB"/>
    <w:rsid w:val="00954E7E"/>
    <w:rsid w:val="009554D9"/>
    <w:rsid w:val="009572F9"/>
    <w:rsid w:val="00960D0F"/>
    <w:rsid w:val="0097733D"/>
    <w:rsid w:val="0098366F"/>
    <w:rsid w:val="00983A03"/>
    <w:rsid w:val="00986063"/>
    <w:rsid w:val="00991F67"/>
    <w:rsid w:val="00992876"/>
    <w:rsid w:val="009A0DCE"/>
    <w:rsid w:val="009A22CD"/>
    <w:rsid w:val="009A3E4B"/>
    <w:rsid w:val="009B35FD"/>
    <w:rsid w:val="009B6815"/>
    <w:rsid w:val="009D2967"/>
    <w:rsid w:val="009D3C2B"/>
    <w:rsid w:val="009E40CB"/>
    <w:rsid w:val="009E4191"/>
    <w:rsid w:val="009F2AB1"/>
    <w:rsid w:val="009F4FAF"/>
    <w:rsid w:val="009F68F1"/>
    <w:rsid w:val="00A04529"/>
    <w:rsid w:val="00A0584B"/>
    <w:rsid w:val="00A11904"/>
    <w:rsid w:val="00A17135"/>
    <w:rsid w:val="00A21A6F"/>
    <w:rsid w:val="00A24E56"/>
    <w:rsid w:val="00A26A62"/>
    <w:rsid w:val="00A35A9B"/>
    <w:rsid w:val="00A4070E"/>
    <w:rsid w:val="00A40CA0"/>
    <w:rsid w:val="00A504A7"/>
    <w:rsid w:val="00A53677"/>
    <w:rsid w:val="00A53BF2"/>
    <w:rsid w:val="00A60D68"/>
    <w:rsid w:val="00A66F93"/>
    <w:rsid w:val="00A73EFA"/>
    <w:rsid w:val="00A77A3B"/>
    <w:rsid w:val="00A92F6F"/>
    <w:rsid w:val="00A97523"/>
    <w:rsid w:val="00AA7824"/>
    <w:rsid w:val="00AB0FA3"/>
    <w:rsid w:val="00AB13AD"/>
    <w:rsid w:val="00AB73BF"/>
    <w:rsid w:val="00AC335C"/>
    <w:rsid w:val="00AC463E"/>
    <w:rsid w:val="00AC48F4"/>
    <w:rsid w:val="00AD3BE2"/>
    <w:rsid w:val="00AD3E3D"/>
    <w:rsid w:val="00AD7E66"/>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76CE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057F"/>
    <w:rsid w:val="00C15F1B"/>
    <w:rsid w:val="00C16288"/>
    <w:rsid w:val="00C16CB8"/>
    <w:rsid w:val="00C17D1D"/>
    <w:rsid w:val="00C2788D"/>
    <w:rsid w:val="00C36178"/>
    <w:rsid w:val="00C45923"/>
    <w:rsid w:val="00C543E7"/>
    <w:rsid w:val="00C5768E"/>
    <w:rsid w:val="00C70225"/>
    <w:rsid w:val="00C72198"/>
    <w:rsid w:val="00C73C7D"/>
    <w:rsid w:val="00C75005"/>
    <w:rsid w:val="00C970DF"/>
    <w:rsid w:val="00CA7E71"/>
    <w:rsid w:val="00CB2673"/>
    <w:rsid w:val="00CB701D"/>
    <w:rsid w:val="00CC0FC0"/>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0DBC"/>
    <w:rsid w:val="00D54A6F"/>
    <w:rsid w:val="00D55416"/>
    <w:rsid w:val="00D57D57"/>
    <w:rsid w:val="00D62E42"/>
    <w:rsid w:val="00D772FB"/>
    <w:rsid w:val="00DA1AA0"/>
    <w:rsid w:val="00DA512B"/>
    <w:rsid w:val="00DC44A8"/>
    <w:rsid w:val="00DE4BEE"/>
    <w:rsid w:val="00DE5B3D"/>
    <w:rsid w:val="00DE6C5E"/>
    <w:rsid w:val="00DE7112"/>
    <w:rsid w:val="00DF19BE"/>
    <w:rsid w:val="00DF3B44"/>
    <w:rsid w:val="00DF7687"/>
    <w:rsid w:val="00E1372E"/>
    <w:rsid w:val="00E21D30"/>
    <w:rsid w:val="00E24D9A"/>
    <w:rsid w:val="00E27805"/>
    <w:rsid w:val="00E27A11"/>
    <w:rsid w:val="00E27A29"/>
    <w:rsid w:val="00E30497"/>
    <w:rsid w:val="00E358A2"/>
    <w:rsid w:val="00E35C9A"/>
    <w:rsid w:val="00E3771B"/>
    <w:rsid w:val="00E40979"/>
    <w:rsid w:val="00E43F26"/>
    <w:rsid w:val="00E52A36"/>
    <w:rsid w:val="00E6077C"/>
    <w:rsid w:val="00E6378B"/>
    <w:rsid w:val="00E63EC3"/>
    <w:rsid w:val="00E653DA"/>
    <w:rsid w:val="00E65958"/>
    <w:rsid w:val="00E84FE5"/>
    <w:rsid w:val="00E879A5"/>
    <w:rsid w:val="00E879FC"/>
    <w:rsid w:val="00E95CD5"/>
    <w:rsid w:val="00EA2574"/>
    <w:rsid w:val="00EA2F1F"/>
    <w:rsid w:val="00EA3F2E"/>
    <w:rsid w:val="00EA57EC"/>
    <w:rsid w:val="00EA6208"/>
    <w:rsid w:val="00EB120E"/>
    <w:rsid w:val="00EB34C8"/>
    <w:rsid w:val="00EB46E2"/>
    <w:rsid w:val="00EC0045"/>
    <w:rsid w:val="00ED452E"/>
    <w:rsid w:val="00ED7307"/>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2137"/>
    <w:rsid w:val="00F900B4"/>
    <w:rsid w:val="00FA0F2E"/>
    <w:rsid w:val="00FA3B80"/>
    <w:rsid w:val="00FA4DB1"/>
    <w:rsid w:val="00FA506A"/>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B2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11B26"/>
    <w:rPr>
      <w:rFonts w:ascii="Times New Roman" w:hAnsi="Times New Roman"/>
      <w:b w:val="0"/>
      <w:i w:val="0"/>
      <w:sz w:val="22"/>
    </w:rPr>
  </w:style>
  <w:style w:type="paragraph" w:styleId="NoSpacing">
    <w:name w:val="No Spacing"/>
    <w:uiPriority w:val="1"/>
    <w:qFormat/>
    <w:rsid w:val="00111B26"/>
    <w:pPr>
      <w:spacing w:after="0" w:line="240" w:lineRule="auto"/>
    </w:pPr>
  </w:style>
  <w:style w:type="paragraph" w:customStyle="1" w:styleId="scemptylineheader">
    <w:name w:val="sc_emptyline_header"/>
    <w:qFormat/>
    <w:rsid w:val="00111B2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11B2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11B2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11B2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11B2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11B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11B26"/>
    <w:rPr>
      <w:color w:val="808080"/>
    </w:rPr>
  </w:style>
  <w:style w:type="paragraph" w:customStyle="1" w:styleId="scdirectionallanguage">
    <w:name w:val="sc_directional_language"/>
    <w:qFormat/>
    <w:rsid w:val="00111B2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11B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11B2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11B2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11B2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11B2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11B2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11B2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1B2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11B2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11B2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11B2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11B2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11B2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11B2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11B2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11B2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11B26"/>
    <w:rPr>
      <w:rFonts w:ascii="Times New Roman" w:hAnsi="Times New Roman"/>
      <w:color w:val="auto"/>
      <w:sz w:val="22"/>
    </w:rPr>
  </w:style>
  <w:style w:type="paragraph" w:customStyle="1" w:styleId="scclippagebillheader">
    <w:name w:val="sc_clip_page_bill_header"/>
    <w:qFormat/>
    <w:rsid w:val="00111B2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11B2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11B2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11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B26"/>
    <w:rPr>
      <w:lang w:val="en-US"/>
    </w:rPr>
  </w:style>
  <w:style w:type="paragraph" w:styleId="Footer">
    <w:name w:val="footer"/>
    <w:basedOn w:val="Normal"/>
    <w:link w:val="FooterChar"/>
    <w:uiPriority w:val="99"/>
    <w:unhideWhenUsed/>
    <w:rsid w:val="00111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B26"/>
    <w:rPr>
      <w:lang w:val="en-US"/>
    </w:rPr>
  </w:style>
  <w:style w:type="paragraph" w:styleId="ListParagraph">
    <w:name w:val="List Paragraph"/>
    <w:basedOn w:val="Normal"/>
    <w:uiPriority w:val="34"/>
    <w:qFormat/>
    <w:rsid w:val="00111B26"/>
    <w:pPr>
      <w:ind w:left="720"/>
      <w:contextualSpacing/>
    </w:pPr>
  </w:style>
  <w:style w:type="paragraph" w:customStyle="1" w:styleId="scbillfooter">
    <w:name w:val="sc_bill_footer"/>
    <w:qFormat/>
    <w:rsid w:val="00111B2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11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11B2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11B2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11B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11B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11B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11B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11B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11B2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11B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11B2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11B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11B26"/>
    <w:pPr>
      <w:widowControl w:val="0"/>
      <w:suppressAutoHyphens/>
      <w:spacing w:after="0" w:line="360" w:lineRule="auto"/>
    </w:pPr>
    <w:rPr>
      <w:rFonts w:ascii="Times New Roman" w:hAnsi="Times New Roman"/>
      <w:lang w:val="en-US"/>
    </w:rPr>
  </w:style>
  <w:style w:type="paragraph" w:customStyle="1" w:styleId="sctableln">
    <w:name w:val="sc_table_ln"/>
    <w:qFormat/>
    <w:rsid w:val="00111B2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11B2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11B26"/>
    <w:rPr>
      <w:strike/>
      <w:dstrike w:val="0"/>
    </w:rPr>
  </w:style>
  <w:style w:type="character" w:customStyle="1" w:styleId="scinsert">
    <w:name w:val="sc_insert"/>
    <w:uiPriority w:val="1"/>
    <w:qFormat/>
    <w:rsid w:val="00111B26"/>
    <w:rPr>
      <w:caps w:val="0"/>
      <w:smallCaps w:val="0"/>
      <w:strike w:val="0"/>
      <w:dstrike w:val="0"/>
      <w:vanish w:val="0"/>
      <w:u w:val="single"/>
      <w:vertAlign w:val="baseline"/>
    </w:rPr>
  </w:style>
  <w:style w:type="character" w:customStyle="1" w:styleId="scinsertred">
    <w:name w:val="sc_insert_red"/>
    <w:uiPriority w:val="1"/>
    <w:qFormat/>
    <w:rsid w:val="00111B26"/>
    <w:rPr>
      <w:caps w:val="0"/>
      <w:smallCaps w:val="0"/>
      <w:strike w:val="0"/>
      <w:dstrike w:val="0"/>
      <w:vanish w:val="0"/>
      <w:color w:val="FF0000"/>
      <w:u w:val="single"/>
      <w:vertAlign w:val="baseline"/>
    </w:rPr>
  </w:style>
  <w:style w:type="character" w:customStyle="1" w:styleId="scinsertblue">
    <w:name w:val="sc_insert_blue"/>
    <w:uiPriority w:val="1"/>
    <w:qFormat/>
    <w:rsid w:val="00111B26"/>
    <w:rPr>
      <w:caps w:val="0"/>
      <w:smallCaps w:val="0"/>
      <w:strike w:val="0"/>
      <w:dstrike w:val="0"/>
      <w:vanish w:val="0"/>
      <w:color w:val="0070C0"/>
      <w:u w:val="single"/>
      <w:vertAlign w:val="baseline"/>
    </w:rPr>
  </w:style>
  <w:style w:type="character" w:customStyle="1" w:styleId="scstrikered">
    <w:name w:val="sc_strike_red"/>
    <w:uiPriority w:val="1"/>
    <w:qFormat/>
    <w:rsid w:val="00111B26"/>
    <w:rPr>
      <w:strike/>
      <w:dstrike w:val="0"/>
      <w:color w:val="FF0000"/>
    </w:rPr>
  </w:style>
  <w:style w:type="character" w:customStyle="1" w:styleId="scstrikeblue">
    <w:name w:val="sc_strike_blue"/>
    <w:uiPriority w:val="1"/>
    <w:qFormat/>
    <w:rsid w:val="00111B26"/>
    <w:rPr>
      <w:strike/>
      <w:dstrike w:val="0"/>
      <w:color w:val="0070C0"/>
    </w:rPr>
  </w:style>
  <w:style w:type="character" w:customStyle="1" w:styleId="scinsertbluenounderline">
    <w:name w:val="sc_insert_blue_no_underline"/>
    <w:uiPriority w:val="1"/>
    <w:qFormat/>
    <w:rsid w:val="00111B2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11B2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11B26"/>
    <w:rPr>
      <w:strike/>
      <w:dstrike w:val="0"/>
      <w:color w:val="0070C0"/>
      <w:lang w:val="en-US"/>
    </w:rPr>
  </w:style>
  <w:style w:type="character" w:customStyle="1" w:styleId="scstrikerednoncodified">
    <w:name w:val="sc_strike_red_non_codified"/>
    <w:uiPriority w:val="1"/>
    <w:qFormat/>
    <w:rsid w:val="00111B26"/>
    <w:rPr>
      <w:strike/>
      <w:dstrike w:val="0"/>
      <w:color w:val="FF0000"/>
    </w:rPr>
  </w:style>
  <w:style w:type="paragraph" w:customStyle="1" w:styleId="scbillsiglines">
    <w:name w:val="sc_bill_sig_lines"/>
    <w:qFormat/>
    <w:rsid w:val="00111B2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11B26"/>
    <w:rPr>
      <w:bdr w:val="none" w:sz="0" w:space="0" w:color="auto"/>
      <w:shd w:val="clear" w:color="auto" w:fill="FEC6C6"/>
    </w:rPr>
  </w:style>
  <w:style w:type="character" w:customStyle="1" w:styleId="screstoreblue">
    <w:name w:val="sc_restore_blue"/>
    <w:uiPriority w:val="1"/>
    <w:qFormat/>
    <w:rsid w:val="00111B26"/>
    <w:rPr>
      <w:color w:val="4472C4" w:themeColor="accent1"/>
      <w:bdr w:val="none" w:sz="0" w:space="0" w:color="auto"/>
      <w:shd w:val="clear" w:color="auto" w:fill="auto"/>
    </w:rPr>
  </w:style>
  <w:style w:type="character" w:customStyle="1" w:styleId="screstorered">
    <w:name w:val="sc_restore_red"/>
    <w:uiPriority w:val="1"/>
    <w:qFormat/>
    <w:rsid w:val="00111B26"/>
    <w:rPr>
      <w:color w:val="FF0000"/>
      <w:bdr w:val="none" w:sz="0" w:space="0" w:color="auto"/>
      <w:shd w:val="clear" w:color="auto" w:fill="auto"/>
    </w:rPr>
  </w:style>
  <w:style w:type="character" w:customStyle="1" w:styleId="scstrikenewblue">
    <w:name w:val="sc_strike_new_blue"/>
    <w:uiPriority w:val="1"/>
    <w:qFormat/>
    <w:rsid w:val="00111B26"/>
    <w:rPr>
      <w:strike w:val="0"/>
      <w:dstrike/>
      <w:color w:val="0070C0"/>
      <w:u w:val="none"/>
    </w:rPr>
  </w:style>
  <w:style w:type="character" w:customStyle="1" w:styleId="scstrikenewred">
    <w:name w:val="sc_strike_new_red"/>
    <w:uiPriority w:val="1"/>
    <w:qFormat/>
    <w:rsid w:val="00111B26"/>
    <w:rPr>
      <w:strike w:val="0"/>
      <w:dstrike/>
      <w:color w:val="FF0000"/>
      <w:u w:val="none"/>
    </w:rPr>
  </w:style>
  <w:style w:type="character" w:customStyle="1" w:styleId="scamendsenate">
    <w:name w:val="sc_amend_senate"/>
    <w:uiPriority w:val="1"/>
    <w:qFormat/>
    <w:rsid w:val="00111B26"/>
    <w:rPr>
      <w:bdr w:val="none" w:sz="0" w:space="0" w:color="auto"/>
      <w:shd w:val="clear" w:color="auto" w:fill="FFF2CC" w:themeFill="accent4" w:themeFillTint="33"/>
    </w:rPr>
  </w:style>
  <w:style w:type="character" w:customStyle="1" w:styleId="scamendhouse">
    <w:name w:val="sc_amend_house"/>
    <w:uiPriority w:val="1"/>
    <w:qFormat/>
    <w:rsid w:val="00111B2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96&amp;session=126&amp;summary=B" TargetMode="External" Id="Rc1922a9817024e2a" /><Relationship Type="http://schemas.openxmlformats.org/officeDocument/2006/relationships/hyperlink" Target="https://www.scstatehouse.gov/sess126_2025-2026/prever/3496_20241205.docx" TargetMode="External" Id="Rbcc5e61871c04a58" /><Relationship Type="http://schemas.openxmlformats.org/officeDocument/2006/relationships/hyperlink" Target="h:\hj\20250114.docx" TargetMode="External" Id="Rf98ab44400684fac" /><Relationship Type="http://schemas.openxmlformats.org/officeDocument/2006/relationships/hyperlink" Target="h:\hj\20250114.docx" TargetMode="External" Id="R847d03d59814469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03F40"/>
    <w:rsid w:val="00510101"/>
    <w:rsid w:val="00580C56"/>
    <w:rsid w:val="006B363F"/>
    <w:rsid w:val="007070D2"/>
    <w:rsid w:val="00776F2C"/>
    <w:rsid w:val="008F7723"/>
    <w:rsid w:val="009031EF"/>
    <w:rsid w:val="00912A5F"/>
    <w:rsid w:val="00940EED"/>
    <w:rsid w:val="00985255"/>
    <w:rsid w:val="009C3651"/>
    <w:rsid w:val="00A11904"/>
    <w:rsid w:val="00A51DBA"/>
    <w:rsid w:val="00B20DA6"/>
    <w:rsid w:val="00B457AF"/>
    <w:rsid w:val="00C818FB"/>
    <w:rsid w:val="00CC0451"/>
    <w:rsid w:val="00D6665C"/>
    <w:rsid w:val="00D900BD"/>
    <w:rsid w:val="00E6077C"/>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3d49f082-5072-437e-8d97-d1f94a3f4a03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d4645251-bc24-477f-a3c4-e4e90b662def</T_BILL_REQUEST_REQUEST>
  <T_BILL_R_ORIGINALDRAFT>6da5f9fe-59fd-4362-a7fe-c060158f894e</T_BILL_R_ORIGINALDRAFT>
  <T_BILL_SPONSOR_SPONSOR>46401b5a-effd-4c14-9835-e40d09b3ed7e</T_BILL_SPONSOR_SPONSOR>
  <T_BILL_T_BILLNAME>[3496]</T_BILL_T_BILLNAME>
  <T_BILL_T_BILLNUMBER>3496</T_BILL_T_BILLNUMBER>
  <T_BILL_T_BILLTITLE>TO AMEND THE SOUTH CAROLINA CODE OF LAWS BY ADDING SECTION 4-1-190 SO AS TO REQUIRE A COUNTY TO CONSULT WITH OTHER AFFECTED TAXING ENTITIES BEFORE ENTERING INTO A FEE IN LIEU OF PROPERTY TAXES AGREEMENT, TO REQUIRE THE COUNTY TO ISSUE AN ANNUAL REPORT DETAILING DISTRIBUTIONS, AND TO REQUIRE THE STATE TREASURER TO WITHHOLD CERTAIN FUNDS FROM THE COUNTY IF THE PROPERTY DISTRIBUTIONS ARE NOT DISBURSED.</T_BILL_T_BILLTITLE>
  <T_BILL_T_CHAMBER>house</T_BILL_T_CHAMBER>
  <T_BILL_T_FILENAME> </T_BILL_T_FILENAME>
  <T_BILL_T_LEGTYPE>bill_statewide</T_BILL_T_LEGTYPE>
  <T_BILL_T_RATNUMBERSTRING>HNone</T_BILL_T_RATNUMBERSTRING>
  <T_BILL_T_SECTIONS>[{"SectionUUID":"e73366be-933e-47ac-ad08-785398902034","SectionName":"code_section","SectionNumber":1,"SectionType":"code_section","CodeSections":[{"CodeSectionBookmarkName":"ns_T4C1N190_068d1f1fe","IsConstitutionSection":false,"Identity":"4-1-190","IsNew":true,"SubSections":[{"Level":1,"Identity":"T4C1N190SA","SubSectionBookmarkName":"ss_T4C1N190SA_lv1_8ba2db1a0","IsNewSubSection":false,"SubSectionReplacement":""},{"Level":1,"Identity":"T4C1N190SB","SubSectionBookmarkName":"ss_T4C1N190SB_lv1_86ae24390","IsNewSubSection":false,"SubSectionReplacement":""},{"Level":1,"Identity":"T4C1N190SC","SubSectionBookmarkName":"ss_T4C1N190SC_lv1_c393ab054","IsNewSubSection":false,"SubSectionReplacement":""}],"TitleRelatedTo":"","TitleSoAsTo":"require a county to consult with other affected taxing entities before entering into a fee in lieu of property taxes agreement, to require the county to issue an annual report detailing distributions, and to require the state treasurer to withhold certain funds from the county if the property distributions are not disbursed","Deleted":false}],"TitleText":"","DisableControls":false,"Deleted":false,"RepealItems":[],"SectionBookmarkName":"bs_num_1_5ec5f76e5"},{"SectionUUID":"8f03ca95-8faa-4d43-a9c2-8afc498075bd","SectionName":"standard_eff_date_section","SectionNumber":2,"SectionType":"drafting_clause","CodeSections":[],"TitleText":"","DisableControls":false,"Deleted":false,"RepealItems":[],"SectionBookmarkName":"bs_num_2_lastsection"}]</T_BILL_T_SECTIONS>
  <T_BILL_T_SUBJECT>Property Tax</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1365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2024-12-02T21:41:00Z</cp:lastPrinted>
  <dcterms:created xsi:type="dcterms:W3CDTF">2024-12-05T13:34:00Z</dcterms:created>
  <dcterms:modified xsi:type="dcterms:W3CDTF">2024-12-05T13:34:00Z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