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and Cobb-Hunter</w:t>
      </w:r>
    </w:p>
    <w:p>
      <w:pPr>
        <w:widowControl w:val="false"/>
        <w:spacing w:after="0"/>
        <w:jc w:val="left"/>
      </w:pPr>
      <w:r>
        <w:rPr>
          <w:rFonts w:ascii="Times New Roman"/>
          <w:sz w:val="22"/>
        </w:rPr>
        <w:t xml:space="preserve">Document Path: LC-0153WAB25.docx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Universal Head Start and Early Head Start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1a42cb09c454612">
        <w:r w:rsidRPr="00770434">
          <w:rPr>
            <w:rStyle w:val="Hyperlink"/>
          </w:rPr>
          <w:t>House Journal</w:t>
        </w:r>
        <w:r w:rsidRPr="00770434">
          <w:rPr>
            <w:rStyle w:val="Hyperlink"/>
          </w:rPr>
          <w:noBreakHyphen/>
          <w:t>page 249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5bc99ec483e24549">
        <w:r w:rsidRPr="00770434">
          <w:rPr>
            <w:rStyle w:val="Hyperlink"/>
          </w:rPr>
          <w:t>House Journal</w:t>
        </w:r>
        <w:r w:rsidRPr="00770434">
          <w:rPr>
            <w:rStyle w:val="Hyperlink"/>
          </w:rPr>
          <w:noBreakHyphen/>
          <w:t>page 249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0745dbec18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d6b6097f1e4412">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3068" w:rsidRDefault="00432135" w14:paraId="47642A99" w14:textId="63EC3432">
      <w:pPr>
        <w:pStyle w:val="scemptylineheader"/>
      </w:pPr>
    </w:p>
    <w:p w:rsidRPr="00BB0725" w:rsidR="00A73EFA" w:rsidP="00EF3068" w:rsidRDefault="00A73EFA" w14:paraId="7B72410E" w14:textId="779B5939">
      <w:pPr>
        <w:pStyle w:val="scemptylineheader"/>
      </w:pPr>
    </w:p>
    <w:p w:rsidRPr="00BB0725" w:rsidR="00A73EFA" w:rsidP="00EF3068" w:rsidRDefault="00A73EFA" w14:paraId="6AD935C9" w14:textId="1DBAD19A">
      <w:pPr>
        <w:pStyle w:val="scemptylineheader"/>
      </w:pPr>
    </w:p>
    <w:p w:rsidRPr="00DF3B44" w:rsidR="00A73EFA" w:rsidP="00EF3068" w:rsidRDefault="00A73EFA" w14:paraId="51A98227" w14:textId="2307B805">
      <w:pPr>
        <w:pStyle w:val="scemptylineheader"/>
      </w:pPr>
    </w:p>
    <w:p w:rsidRPr="00DF3B44" w:rsidR="00A73EFA" w:rsidP="00EF3068" w:rsidRDefault="00A73EFA" w14:paraId="3858851A" w14:textId="7A2B5EB2">
      <w:pPr>
        <w:pStyle w:val="scemptylineheader"/>
      </w:pPr>
    </w:p>
    <w:p w:rsidRPr="00DF3B44" w:rsidR="00A73EFA" w:rsidP="00EF3068" w:rsidRDefault="00A73EFA" w14:paraId="4E3DDE20" w14:textId="6CDCCC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2A20" w14:paraId="40FEFADA" w14:textId="3C3CF20F">
          <w:pPr>
            <w:pStyle w:val="scbilltitle"/>
          </w:pPr>
          <w:r>
            <w:t xml:space="preserve">TO AMEND THE SOUTH CAROLINA CODE OF LAWS </w:t>
          </w:r>
          <w:r w:rsidR="00EF5BB7">
            <w:t>BY ENACTING</w:t>
          </w:r>
          <w:r>
            <w:t xml:space="preserve"> THE “UNIVERSAL HEAD START AND EARLY HEAD START ACT”; BY ADDING SECTION 59‑152‑170 SO AS TO 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w:t>
          </w:r>
        </w:p>
      </w:sdtContent>
    </w:sdt>
    <w:bookmarkStart w:name="at_15b2320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5548a4b" w:id="1"/>
      <w:r w:rsidRPr="0094541D">
        <w:t>B</w:t>
      </w:r>
      <w:bookmarkEnd w:id="1"/>
      <w:r w:rsidRPr="0094541D">
        <w:t>e it enacted by the General Assembly of the State of South Carolina:</w:t>
      </w:r>
    </w:p>
    <w:p w:rsidR="00B11186" w:rsidP="00B11186" w:rsidRDefault="00B11186" w14:paraId="480E1244" w14:textId="77777777">
      <w:pPr>
        <w:pStyle w:val="scemptyline"/>
      </w:pPr>
    </w:p>
    <w:p w:rsidR="00B11186" w:rsidP="00EE5B3F" w:rsidRDefault="00B11186" w14:paraId="4374BD1B" w14:textId="03268C88">
      <w:pPr>
        <w:pStyle w:val="scnoncodifiedsection"/>
      </w:pPr>
      <w:bookmarkStart w:name="bs_num_1_5ade4e6ad" w:id="2"/>
      <w:bookmarkStart w:name="citing_act_5de848f32" w:id="3"/>
      <w:r>
        <w:t>S</w:t>
      </w:r>
      <w:bookmarkEnd w:id="2"/>
      <w:r>
        <w:t>ECTION 1.</w:t>
      </w:r>
      <w:r>
        <w:tab/>
      </w:r>
      <w:bookmarkEnd w:id="3"/>
      <w:r w:rsidR="00EE5B3F">
        <w:rPr>
          <w:shd w:val="clear" w:color="auto" w:fill="FFFFFF"/>
        </w:rPr>
        <w:t>This act may be cited as the “</w:t>
      </w:r>
      <w:r w:rsidRPr="00A02A20" w:rsidR="00A02A20">
        <w:rPr>
          <w:shd w:val="clear" w:color="auto" w:fill="FFFFFF"/>
        </w:rPr>
        <w:t>Universal Head Start and Early Head Start Act</w:t>
      </w:r>
      <w:r w:rsidR="001E0C10">
        <w:rPr>
          <w:shd w:val="clear" w:color="auto" w:fill="FFFFFF"/>
        </w:rPr>
        <w:t>.</w:t>
      </w:r>
      <w:r w:rsidR="00EE5B3F">
        <w:rPr>
          <w:shd w:val="clear" w:color="auto" w:fill="FFFFFF"/>
        </w:rPr>
        <w:t>”</w:t>
      </w:r>
    </w:p>
    <w:p w:rsidR="00BE0B61" w:rsidP="00BE0B61" w:rsidRDefault="00BE0B61" w14:paraId="557E98AC" w14:textId="5EDF9C1C">
      <w:pPr>
        <w:pStyle w:val="scemptyline"/>
      </w:pPr>
    </w:p>
    <w:p w:rsidR="00F97BCB" w:rsidP="00F97BCB" w:rsidRDefault="00BE0B61" w14:paraId="0EFF5CF1" w14:textId="77777777">
      <w:pPr>
        <w:pStyle w:val="scdirectionallanguage"/>
      </w:pPr>
      <w:bookmarkStart w:name="bs_num_2_ac12b0a3c" w:id="4"/>
      <w:r>
        <w:t>S</w:t>
      </w:r>
      <w:bookmarkEnd w:id="4"/>
      <w:r>
        <w:t>ECTION 2.</w:t>
      </w:r>
      <w:r>
        <w:tab/>
      </w:r>
      <w:bookmarkStart w:name="dl_d17202dc4" w:id="5"/>
      <w:r w:rsidR="00F97BCB">
        <w:t>C</w:t>
      </w:r>
      <w:bookmarkEnd w:id="5"/>
      <w:r w:rsidR="00F97BCB">
        <w:t>hapter 152, Title 59 of the S.C. Code is amended by adding:</w:t>
      </w:r>
    </w:p>
    <w:p w:rsidR="00F97BCB" w:rsidP="00F97BCB" w:rsidRDefault="00F97BCB" w14:paraId="2DD8F498" w14:textId="77777777">
      <w:pPr>
        <w:pStyle w:val="scnewcodesection"/>
      </w:pPr>
    </w:p>
    <w:p w:rsidR="004C3C07" w:rsidP="004C3C07" w:rsidRDefault="00F97BCB" w14:paraId="71121C89" w14:textId="77777777">
      <w:pPr>
        <w:pStyle w:val="scnewcodesection"/>
      </w:pPr>
      <w:r>
        <w:tab/>
      </w:r>
      <w:bookmarkStart w:name="ns_T59C152N170_5c4034876" w:id="6"/>
      <w:r>
        <w:t>S</w:t>
      </w:r>
      <w:bookmarkEnd w:id="6"/>
      <w:r>
        <w:t>ection 59‑152‑170.</w:t>
      </w:r>
      <w:r>
        <w:tab/>
      </w:r>
      <w:bookmarkStart w:name="ss_T59C152N170SA_lv1_a2425ce1b" w:id="7"/>
      <w:r w:rsidR="004C3C07">
        <w:t>(</w:t>
      </w:r>
      <w:bookmarkEnd w:id="7"/>
      <w:r w:rsidR="004C3C07">
        <w:t>A) It is the goal of this State to offer evidence‑based Head Start and Early Head Start programs universally to eligible families.</w:t>
      </w:r>
    </w:p>
    <w:p w:rsidR="004C3C07" w:rsidP="004C3C07" w:rsidRDefault="004C3C07" w14:paraId="5EDD9613" w14:textId="62AC7EC4">
      <w:pPr>
        <w:pStyle w:val="scnewcodesection"/>
      </w:pPr>
      <w:r>
        <w:tab/>
      </w:r>
      <w:bookmarkStart w:name="ss_T59C152N170SB_lv1_9f3211027" w:id="8"/>
      <w:r>
        <w:t>(</w:t>
      </w:r>
      <w:bookmarkEnd w:id="8"/>
      <w:r>
        <w:t>B) Before January 1, 2026, the Office of First Steps to School Readiness shall produce and post publicly a plan to make substantial progress annually over five years toward offering evidence‑based Head Start or Early Head Start programs universally to eligible families.</w:t>
      </w:r>
    </w:p>
    <w:p w:rsidR="004C3C07" w:rsidP="004C3C07" w:rsidRDefault="004C3C07" w14:paraId="75D33CBA" w14:textId="3A603E32">
      <w:pPr>
        <w:pStyle w:val="scnewcodesection"/>
      </w:pPr>
      <w:r>
        <w:tab/>
      </w:r>
      <w:bookmarkStart w:name="ss_T59C152N170SC_lv1_4f63553ea" w:id="9"/>
      <w:r>
        <w:t>(</w:t>
      </w:r>
      <w:bookmarkEnd w:id="9"/>
      <w:r>
        <w:t>C) The plan required pursuant to subsection (B) may include:</w:t>
      </w:r>
    </w:p>
    <w:p w:rsidR="004C3C07" w:rsidP="004C3C07" w:rsidRDefault="004C3C07" w14:paraId="43CDA601" w14:textId="610ABFEA">
      <w:pPr>
        <w:pStyle w:val="scnewcodesection"/>
      </w:pPr>
      <w:r>
        <w:tab/>
      </w:r>
      <w:r>
        <w:tab/>
      </w:r>
      <w:bookmarkStart w:name="ss_T59C152N170S1_lv2_9a998e8ad" w:id="10"/>
      <w:r>
        <w:t>(</w:t>
      </w:r>
      <w:bookmarkEnd w:id="10"/>
      <w:r>
        <w:t>1) expansion of existing Head Start and Early Head Start programs;</w:t>
      </w:r>
    </w:p>
    <w:p w:rsidR="004C3C07" w:rsidP="004C3C07" w:rsidRDefault="004C3C07" w14:paraId="436646B6" w14:textId="5A09AE23">
      <w:pPr>
        <w:pStyle w:val="scnewcodesection"/>
      </w:pPr>
      <w:r>
        <w:tab/>
      </w:r>
      <w:r>
        <w:tab/>
      </w:r>
      <w:bookmarkStart w:name="ss_T59C152N170S2_lv2_141766684" w:id="11"/>
      <w:r>
        <w:t>(</w:t>
      </w:r>
      <w:bookmarkEnd w:id="11"/>
      <w:r>
        <w:t>2) proposed applications for federal and foundation</w:t>
      </w:r>
      <w:r w:rsidR="00E27AB8">
        <w:t>-</w:t>
      </w:r>
      <w:r>
        <w:t>grant funding;</w:t>
      </w:r>
    </w:p>
    <w:p w:rsidR="004C3C07" w:rsidP="004C3C07" w:rsidRDefault="004C3C07" w14:paraId="45B37F7F" w14:textId="5D4A44FB">
      <w:pPr>
        <w:pStyle w:val="scnewcodesection"/>
      </w:pPr>
      <w:r>
        <w:tab/>
      </w:r>
      <w:r>
        <w:tab/>
      </w:r>
      <w:bookmarkStart w:name="ss_T59C152N170S3_lv2_b156f1ba2" w:id="12"/>
      <w:r>
        <w:t>(</w:t>
      </w:r>
      <w:bookmarkEnd w:id="12"/>
      <w:r>
        <w:t>3) “Pay for Success” social impact bonds;</w:t>
      </w:r>
      <w:r w:rsidR="00AD72B1">
        <w:t xml:space="preserve"> and</w:t>
      </w:r>
    </w:p>
    <w:p w:rsidR="004C3C07" w:rsidP="004C3C07" w:rsidRDefault="004C3C07" w14:paraId="122EFAA4" w14:textId="20C4275D">
      <w:pPr>
        <w:pStyle w:val="scnewcodesection"/>
      </w:pPr>
      <w:r>
        <w:tab/>
      </w:r>
      <w:r>
        <w:tab/>
      </w:r>
      <w:bookmarkStart w:name="ss_T59C152N170S4_lv2_1e071d677" w:id="13"/>
      <w:r>
        <w:t>(</w:t>
      </w:r>
      <w:bookmarkEnd w:id="13"/>
      <w:r>
        <w:t>4) any other programs the office identifies would result in an efficient expansion of Head Start offerings. The plan should target expansion of Head Start participation by at least twenty percent annually.</w:t>
      </w:r>
    </w:p>
    <w:p w:rsidR="004C3C07" w:rsidP="004C3C07" w:rsidRDefault="004C3C07" w14:paraId="2F520E57" w14:textId="7DCA2BEB">
      <w:pPr>
        <w:pStyle w:val="scnewcodesection"/>
      </w:pPr>
      <w:r>
        <w:tab/>
      </w:r>
      <w:bookmarkStart w:name="ss_T59C152N170SD_lv1_734d0c198" w:id="14"/>
      <w:r>
        <w:t>(</w:t>
      </w:r>
      <w:bookmarkEnd w:id="14"/>
      <w:r>
        <w:t>D) The plan required pursuant to subsection (B) may pursue on its own without additional legislative authorization or action, and within sixty days of the publication of the plan, the office shall commence those programs.</w:t>
      </w:r>
    </w:p>
    <w:p w:rsidR="004C3C07" w:rsidP="004C3C07" w:rsidRDefault="004C3C07" w14:paraId="79FCF240" w14:textId="659F5FB4">
      <w:pPr>
        <w:pStyle w:val="scnewcodesection"/>
      </w:pPr>
      <w:r>
        <w:tab/>
      </w:r>
      <w:bookmarkStart w:name="ss_T59C152N170SE_lv1_6c90672d2" w:id="15"/>
      <w:r>
        <w:t>(</w:t>
      </w:r>
      <w:bookmarkEnd w:id="15"/>
      <w:r>
        <w:t xml:space="preserve">E) For aspects of the plan that would require additional action by the General Assembly, the office shall include in the plan specific requests and outlines of legislative action needed, including budget </w:t>
      </w:r>
      <w:r>
        <w:lastRenderedPageBreak/>
        <w:t>requests.</w:t>
      </w:r>
    </w:p>
    <w:p w:rsidR="004C3C07" w:rsidP="004C3C07" w:rsidRDefault="004C3C07" w14:paraId="77E66880" w14:textId="751D4C0E">
      <w:pPr>
        <w:pStyle w:val="scnewcodesection"/>
      </w:pPr>
      <w:r>
        <w:tab/>
      </w:r>
      <w:bookmarkStart w:name="ss_T59C152N170SF_lv1_87b291292" w:id="16"/>
      <w:r>
        <w:t>(</w:t>
      </w:r>
      <w:bookmarkEnd w:id="16"/>
      <w:r>
        <w:t>F) Within 120 days of the effective date of this section, the office shall begin the process of promulgating regulations to establish processes for automatic enrollment in Head Start or Early Head Start programs for eligible families and through visits to a primary care or pediatric doctor, and other medical providers, including th</w:t>
      </w:r>
      <w:r w:rsidR="00EA3BA1">
        <w:t>r</w:t>
      </w:r>
      <w:r>
        <w:t>ough:</w:t>
      </w:r>
    </w:p>
    <w:p w:rsidR="004C3C07" w:rsidP="004C3C07" w:rsidRDefault="004C3C07" w14:paraId="5D43DC07" w14:textId="60CE5D83">
      <w:pPr>
        <w:pStyle w:val="scnewcodesection"/>
      </w:pPr>
      <w:r>
        <w:tab/>
      </w:r>
      <w:r>
        <w:tab/>
      </w:r>
      <w:bookmarkStart w:name="ss_T59C152N170S1_lv2_80c74d533" w:id="17"/>
      <w:r>
        <w:t>(</w:t>
      </w:r>
      <w:bookmarkEnd w:id="17"/>
      <w:r>
        <w:t>1) a checkbox or similar mechanism on the paperwork for annual pediatric exams to consent to enroll in a Head Start or Early Head Start program;</w:t>
      </w:r>
      <w:r w:rsidR="00AD72B1">
        <w:t xml:space="preserve"> and</w:t>
      </w:r>
    </w:p>
    <w:p w:rsidR="004C3C07" w:rsidP="004C3C07" w:rsidRDefault="004C3C07" w14:paraId="0F5CD72E" w14:textId="31513954">
      <w:pPr>
        <w:pStyle w:val="scnewcodesection"/>
      </w:pPr>
      <w:r>
        <w:tab/>
      </w:r>
      <w:r>
        <w:tab/>
      </w:r>
      <w:bookmarkStart w:name="ss_T59C152N170S2_lv2_66637f6cf" w:id="18"/>
      <w:r>
        <w:t>(</w:t>
      </w:r>
      <w:bookmarkEnd w:id="18"/>
      <w:r>
        <w:t>2) a checkbox or similar mechanism on the paperwork for eligible long‑term foster care and new adoptions for parents and guardians to consent to enroll in a Head Start or Early Head Start program.</w:t>
      </w:r>
    </w:p>
    <w:p w:rsidR="004C3C07" w:rsidP="004C3C07" w:rsidRDefault="004C3C07" w14:paraId="77B7C2FE" w14:textId="4E0A444F">
      <w:pPr>
        <w:pStyle w:val="scnewcodesection"/>
      </w:pPr>
      <w:r>
        <w:tab/>
      </w:r>
      <w:r>
        <w:tab/>
      </w:r>
      <w:bookmarkStart w:name="ss_T59C152N170S3_lv2_b6d2eebf7" w:id="19"/>
      <w:r>
        <w:t>(</w:t>
      </w:r>
      <w:bookmarkEnd w:id="19"/>
      <w:r>
        <w:t xml:space="preserve">3) </w:t>
      </w:r>
      <w:r w:rsidR="00AD72B1">
        <w:t>F</w:t>
      </w:r>
      <w:r>
        <w:t>ollowing an application requesting enrollment under this subsection, the office shall cross‑reference existing information to the extent possible to determine eligibility and contact the applicant to discuss any additional informational needs and how to proceed with enrollment if eligible. The office shall ensure that the Universal Head Start or Early Head Start program is included within any integrated application process for public services offered by the State.</w:t>
      </w:r>
    </w:p>
    <w:p w:rsidR="004C3C07" w:rsidP="004C3C07" w:rsidRDefault="004C3C07" w14:paraId="5FC08ED2" w14:textId="37A6F151">
      <w:pPr>
        <w:pStyle w:val="scnewcodesection"/>
      </w:pPr>
      <w:r>
        <w:tab/>
      </w:r>
      <w:bookmarkStart w:name="ss_T59C152N170SG_lv1_049b1582d" w:id="20"/>
      <w:r>
        <w:t>(</w:t>
      </w:r>
      <w:bookmarkEnd w:id="20"/>
      <w:r>
        <w:t>G) The office shall collaborate with the State Department of Education to facilitate greater collaboration between Head Start and prekindergarten and kindergarten programs in the State including, but not limited to, school visits and family supports to familiarize families with the public school system, cooperation around record</w:t>
      </w:r>
      <w:bookmarkStart w:name="open_doc_here" w:id="21"/>
      <w:bookmarkEnd w:id="21"/>
      <w:r>
        <w:t xml:space="preserve"> transfers, and programmatic alignment.</w:t>
      </w:r>
    </w:p>
    <w:p w:rsidR="004C3C07" w:rsidP="004C3C07" w:rsidRDefault="00EA3BA1" w14:paraId="7933F490" w14:textId="60AC4F66">
      <w:pPr>
        <w:pStyle w:val="scnewcodesection"/>
      </w:pPr>
      <w:r>
        <w:tab/>
      </w:r>
      <w:bookmarkStart w:name="ss_T59C152N170SH_lv1_5af6d0b61" w:id="22"/>
      <w:r w:rsidR="004C3C07">
        <w:t>(</w:t>
      </w:r>
      <w:bookmarkEnd w:id="22"/>
      <w:r w:rsidR="004C3C07">
        <w:t>H) For purposes of this section:</w:t>
      </w:r>
    </w:p>
    <w:p w:rsidR="004C3C07" w:rsidP="004C3C07" w:rsidRDefault="004C3C07" w14:paraId="593A3631" w14:textId="0E025FEB">
      <w:pPr>
        <w:pStyle w:val="scnewcodesection"/>
      </w:pPr>
      <w:r>
        <w:tab/>
      </w:r>
      <w:r>
        <w:tab/>
      </w:r>
      <w:bookmarkStart w:name="ss_T59C152N170S1_lv2_e9be8372c" w:id="23"/>
      <w:r>
        <w:t>(</w:t>
      </w:r>
      <w:bookmarkEnd w:id="23"/>
      <w:r>
        <w:t>1) “Head Start program” or “Early Head Start program” means those programs defined by the federal Head Start Act, as amended, 42 U.S.C. Section 9801</w:t>
      </w:r>
      <w:r w:rsidR="00EA3BA1">
        <w:t>,</w:t>
      </w:r>
      <w:r>
        <w:t xml:space="preserve"> et seq.</w:t>
      </w:r>
    </w:p>
    <w:p w:rsidR="004C3C07" w:rsidP="004C3C07" w:rsidRDefault="004C3C07" w14:paraId="293DD5A3" w14:textId="4F34BDE0">
      <w:pPr>
        <w:pStyle w:val="scnewcodesection"/>
      </w:pPr>
      <w:r>
        <w:tab/>
      </w:r>
      <w:r>
        <w:tab/>
      </w:r>
      <w:bookmarkStart w:name="ss_T59C152N170S2_lv2_70b7fdadd" w:id="24"/>
      <w:r>
        <w:t>(</w:t>
      </w:r>
      <w:bookmarkEnd w:id="24"/>
      <w:r>
        <w:t>2) “Eligible families” means families who are eligible for Head Start services under a service delivery model included in item (1).</w:t>
      </w:r>
    </w:p>
    <w:p w:rsidR="00BE0B61" w:rsidP="004C3C07" w:rsidRDefault="00EA3BA1" w14:paraId="35E89283" w14:textId="288CB268">
      <w:pPr>
        <w:pStyle w:val="scnewcodesection"/>
      </w:pPr>
      <w:r>
        <w:tab/>
      </w:r>
      <w:bookmarkStart w:name="ss_T59C152N170SI_lv1_f796786e8" w:id="25"/>
      <w:r w:rsidR="004C3C07">
        <w:t>(</w:t>
      </w:r>
      <w:bookmarkEnd w:id="25"/>
      <w:r w:rsidR="004C3C07">
        <w:t xml:space="preserve">I) This State has a compelling interest in protecting privacy and the protection of personal information. In administering this section, state and local agencies, businesses, and any other entity, shall only request data necessary to administer this section and retain it only as required to administer and achieve the purposes of the section. Any personal information or data collected or obtained in the course of administering this section shall be shared only in a manner that has been deidentified and aggregated to the greatest extent allowable while still in compliance with federal eligibility requirements and every allowable effort shall be made to revoke access to such data should programs be eliminated or should there be an ineligibility determination. Personal information or data collected or obtained in the course of administering this section shall not be otherwise disclosed without the informed consent of the individual, a warrant signed by a circuit court judge or federal judge, lawful court order administered within this State or a lawful federal court order, or subpoena administered within this State or federal subpoena, or unless otherwise required by federal or state statute. Personal information or data may be considered deidentified if it cannot reasonably be used to infer information </w:t>
      </w:r>
      <w:r w:rsidR="004C3C07">
        <w:lastRenderedPageBreak/>
        <w:t>about, or otherwise be linked to, a particular individual or household.</w:t>
      </w:r>
    </w:p>
    <w:p w:rsidRPr="00DF3B44" w:rsidR="007E06BB" w:rsidP="00787433" w:rsidRDefault="007E06BB" w14:paraId="3D8F1FED" w14:textId="74B3EF1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71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006B46" w:rsidR="00685035" w:rsidRPr="007B4AF7" w:rsidRDefault="002472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3F81">
              <w:rPr>
                <w:noProof/>
              </w:rPr>
              <w:t>LC-0153WAB25.docx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2E4"/>
    <w:rsid w:val="00037F04"/>
    <w:rsid w:val="000404BF"/>
    <w:rsid w:val="000418AB"/>
    <w:rsid w:val="00044B84"/>
    <w:rsid w:val="000479D0"/>
    <w:rsid w:val="00062A15"/>
    <w:rsid w:val="0006464F"/>
    <w:rsid w:val="000661B6"/>
    <w:rsid w:val="00066B54"/>
    <w:rsid w:val="00072FCD"/>
    <w:rsid w:val="00074A4F"/>
    <w:rsid w:val="00077A7A"/>
    <w:rsid w:val="00077B65"/>
    <w:rsid w:val="000A3C25"/>
    <w:rsid w:val="000B4C02"/>
    <w:rsid w:val="000B5B4A"/>
    <w:rsid w:val="000B7FE1"/>
    <w:rsid w:val="000C3E88"/>
    <w:rsid w:val="000C46B9"/>
    <w:rsid w:val="000C58E4"/>
    <w:rsid w:val="000C6F9A"/>
    <w:rsid w:val="000D2F44"/>
    <w:rsid w:val="000D33E4"/>
    <w:rsid w:val="000E578A"/>
    <w:rsid w:val="000F2250"/>
    <w:rsid w:val="0010115B"/>
    <w:rsid w:val="0010329A"/>
    <w:rsid w:val="00105756"/>
    <w:rsid w:val="00114AC4"/>
    <w:rsid w:val="001164F9"/>
    <w:rsid w:val="0011719C"/>
    <w:rsid w:val="00121D58"/>
    <w:rsid w:val="00140049"/>
    <w:rsid w:val="001514F1"/>
    <w:rsid w:val="00157E8E"/>
    <w:rsid w:val="00170696"/>
    <w:rsid w:val="00171601"/>
    <w:rsid w:val="001730EB"/>
    <w:rsid w:val="00173276"/>
    <w:rsid w:val="00176122"/>
    <w:rsid w:val="0019025B"/>
    <w:rsid w:val="00191051"/>
    <w:rsid w:val="00192AF7"/>
    <w:rsid w:val="00193450"/>
    <w:rsid w:val="00197366"/>
    <w:rsid w:val="001A136C"/>
    <w:rsid w:val="001B6DA2"/>
    <w:rsid w:val="001C1CBD"/>
    <w:rsid w:val="001C25EC"/>
    <w:rsid w:val="001D60A3"/>
    <w:rsid w:val="001E0C10"/>
    <w:rsid w:val="001E7FCE"/>
    <w:rsid w:val="001F2A41"/>
    <w:rsid w:val="001F313F"/>
    <w:rsid w:val="001F331D"/>
    <w:rsid w:val="001F394C"/>
    <w:rsid w:val="002038AA"/>
    <w:rsid w:val="002114C8"/>
    <w:rsid w:val="0021166F"/>
    <w:rsid w:val="002162DF"/>
    <w:rsid w:val="002221C0"/>
    <w:rsid w:val="002237DE"/>
    <w:rsid w:val="00230038"/>
    <w:rsid w:val="00233975"/>
    <w:rsid w:val="00236D73"/>
    <w:rsid w:val="00246535"/>
    <w:rsid w:val="002549D7"/>
    <w:rsid w:val="00257F60"/>
    <w:rsid w:val="002625EA"/>
    <w:rsid w:val="00262AC5"/>
    <w:rsid w:val="00264AE9"/>
    <w:rsid w:val="00275AE6"/>
    <w:rsid w:val="002836D8"/>
    <w:rsid w:val="002A571F"/>
    <w:rsid w:val="002A7989"/>
    <w:rsid w:val="002B02F3"/>
    <w:rsid w:val="002C3463"/>
    <w:rsid w:val="002D266D"/>
    <w:rsid w:val="002D32E8"/>
    <w:rsid w:val="002D5B3D"/>
    <w:rsid w:val="002D7447"/>
    <w:rsid w:val="002E315A"/>
    <w:rsid w:val="002E4F8C"/>
    <w:rsid w:val="002F21AD"/>
    <w:rsid w:val="002F560C"/>
    <w:rsid w:val="002F5847"/>
    <w:rsid w:val="0030425A"/>
    <w:rsid w:val="00330911"/>
    <w:rsid w:val="003421F1"/>
    <w:rsid w:val="0034279C"/>
    <w:rsid w:val="00354F64"/>
    <w:rsid w:val="003559A1"/>
    <w:rsid w:val="00361563"/>
    <w:rsid w:val="00371D36"/>
    <w:rsid w:val="00373E17"/>
    <w:rsid w:val="003775E6"/>
    <w:rsid w:val="00381998"/>
    <w:rsid w:val="003A5ACC"/>
    <w:rsid w:val="003A5F1C"/>
    <w:rsid w:val="003B5B5A"/>
    <w:rsid w:val="003C3E2E"/>
    <w:rsid w:val="003D0FEF"/>
    <w:rsid w:val="003D4A3C"/>
    <w:rsid w:val="003D55B2"/>
    <w:rsid w:val="003E0033"/>
    <w:rsid w:val="003E3785"/>
    <w:rsid w:val="003E5452"/>
    <w:rsid w:val="003E7165"/>
    <w:rsid w:val="003E7DBC"/>
    <w:rsid w:val="003E7FF6"/>
    <w:rsid w:val="003F690C"/>
    <w:rsid w:val="003F6B1B"/>
    <w:rsid w:val="004046B5"/>
    <w:rsid w:val="00405E63"/>
    <w:rsid w:val="00406F27"/>
    <w:rsid w:val="004134DC"/>
    <w:rsid w:val="004141B8"/>
    <w:rsid w:val="004203B9"/>
    <w:rsid w:val="00431F9B"/>
    <w:rsid w:val="00432135"/>
    <w:rsid w:val="0043778B"/>
    <w:rsid w:val="00446987"/>
    <w:rsid w:val="00446D28"/>
    <w:rsid w:val="00464785"/>
    <w:rsid w:val="00466CD0"/>
    <w:rsid w:val="00473583"/>
    <w:rsid w:val="00477F32"/>
    <w:rsid w:val="00481850"/>
    <w:rsid w:val="004851A0"/>
    <w:rsid w:val="0048627F"/>
    <w:rsid w:val="004932AB"/>
    <w:rsid w:val="004943F3"/>
    <w:rsid w:val="00494BEF"/>
    <w:rsid w:val="00494BFA"/>
    <w:rsid w:val="004A5512"/>
    <w:rsid w:val="004A6BE5"/>
    <w:rsid w:val="004A7AAA"/>
    <w:rsid w:val="004B0C18"/>
    <w:rsid w:val="004C1A04"/>
    <w:rsid w:val="004C20BC"/>
    <w:rsid w:val="004C3C07"/>
    <w:rsid w:val="004C5C9A"/>
    <w:rsid w:val="004D1442"/>
    <w:rsid w:val="004D3DCB"/>
    <w:rsid w:val="004E1946"/>
    <w:rsid w:val="004E66E9"/>
    <w:rsid w:val="004E7DDE"/>
    <w:rsid w:val="004F0090"/>
    <w:rsid w:val="004F172C"/>
    <w:rsid w:val="004F7A36"/>
    <w:rsid w:val="005002ED"/>
    <w:rsid w:val="00500DBC"/>
    <w:rsid w:val="0050426C"/>
    <w:rsid w:val="005102BE"/>
    <w:rsid w:val="00511AE1"/>
    <w:rsid w:val="00523F7F"/>
    <w:rsid w:val="00524D54"/>
    <w:rsid w:val="005252AA"/>
    <w:rsid w:val="00535CFF"/>
    <w:rsid w:val="0054531B"/>
    <w:rsid w:val="00546C24"/>
    <w:rsid w:val="005476FF"/>
    <w:rsid w:val="005516F6"/>
    <w:rsid w:val="00552842"/>
    <w:rsid w:val="00554E89"/>
    <w:rsid w:val="00564B58"/>
    <w:rsid w:val="00565D32"/>
    <w:rsid w:val="005719C0"/>
    <w:rsid w:val="00572281"/>
    <w:rsid w:val="005801DD"/>
    <w:rsid w:val="00592A40"/>
    <w:rsid w:val="005A0309"/>
    <w:rsid w:val="005A28BC"/>
    <w:rsid w:val="005A5377"/>
    <w:rsid w:val="005B751F"/>
    <w:rsid w:val="005B7817"/>
    <w:rsid w:val="005C06C8"/>
    <w:rsid w:val="005C23D7"/>
    <w:rsid w:val="005C40EB"/>
    <w:rsid w:val="005D02B4"/>
    <w:rsid w:val="005D3013"/>
    <w:rsid w:val="005E1E50"/>
    <w:rsid w:val="005E2B9C"/>
    <w:rsid w:val="005E3332"/>
    <w:rsid w:val="005F76B0"/>
    <w:rsid w:val="006032D5"/>
    <w:rsid w:val="00604429"/>
    <w:rsid w:val="006067B0"/>
    <w:rsid w:val="00606A8B"/>
    <w:rsid w:val="00611EBA"/>
    <w:rsid w:val="006169C2"/>
    <w:rsid w:val="006213A8"/>
    <w:rsid w:val="00623B8E"/>
    <w:rsid w:val="00623BEA"/>
    <w:rsid w:val="0062423E"/>
    <w:rsid w:val="006347E9"/>
    <w:rsid w:val="00634BA0"/>
    <w:rsid w:val="00640C87"/>
    <w:rsid w:val="006454BB"/>
    <w:rsid w:val="0065718E"/>
    <w:rsid w:val="00657CF4"/>
    <w:rsid w:val="00661463"/>
    <w:rsid w:val="00663B8D"/>
    <w:rsid w:val="00663E00"/>
    <w:rsid w:val="006640D7"/>
    <w:rsid w:val="00664F48"/>
    <w:rsid w:val="00664FAD"/>
    <w:rsid w:val="0067345B"/>
    <w:rsid w:val="00683986"/>
    <w:rsid w:val="00685035"/>
    <w:rsid w:val="00685770"/>
    <w:rsid w:val="00690DBA"/>
    <w:rsid w:val="006964F9"/>
    <w:rsid w:val="006A1B16"/>
    <w:rsid w:val="006A395F"/>
    <w:rsid w:val="006A65E2"/>
    <w:rsid w:val="006B37BD"/>
    <w:rsid w:val="006C092D"/>
    <w:rsid w:val="006C099D"/>
    <w:rsid w:val="006C18F0"/>
    <w:rsid w:val="006C7E01"/>
    <w:rsid w:val="006D64A5"/>
    <w:rsid w:val="006E0935"/>
    <w:rsid w:val="006E353F"/>
    <w:rsid w:val="006E35AB"/>
    <w:rsid w:val="00710A27"/>
    <w:rsid w:val="00711AA9"/>
    <w:rsid w:val="00722155"/>
    <w:rsid w:val="007229EF"/>
    <w:rsid w:val="00726E1E"/>
    <w:rsid w:val="00731FF4"/>
    <w:rsid w:val="00737F19"/>
    <w:rsid w:val="00742316"/>
    <w:rsid w:val="007556D7"/>
    <w:rsid w:val="0076136F"/>
    <w:rsid w:val="00770793"/>
    <w:rsid w:val="00782BF8"/>
    <w:rsid w:val="00783C75"/>
    <w:rsid w:val="007849D9"/>
    <w:rsid w:val="00787433"/>
    <w:rsid w:val="00794502"/>
    <w:rsid w:val="007A10F1"/>
    <w:rsid w:val="007A3D50"/>
    <w:rsid w:val="007B0151"/>
    <w:rsid w:val="007B2D29"/>
    <w:rsid w:val="007B3BFF"/>
    <w:rsid w:val="007B412F"/>
    <w:rsid w:val="007B4AF7"/>
    <w:rsid w:val="007B4DBF"/>
    <w:rsid w:val="007C5458"/>
    <w:rsid w:val="007D1509"/>
    <w:rsid w:val="007D2C67"/>
    <w:rsid w:val="007E06BB"/>
    <w:rsid w:val="007E1020"/>
    <w:rsid w:val="007E2741"/>
    <w:rsid w:val="007F0D45"/>
    <w:rsid w:val="007F50D1"/>
    <w:rsid w:val="00816D52"/>
    <w:rsid w:val="00831048"/>
    <w:rsid w:val="00834272"/>
    <w:rsid w:val="0086092F"/>
    <w:rsid w:val="008625BC"/>
    <w:rsid w:val="008625C1"/>
    <w:rsid w:val="008736A3"/>
    <w:rsid w:val="0087671D"/>
    <w:rsid w:val="008806F9"/>
    <w:rsid w:val="00887957"/>
    <w:rsid w:val="00896093"/>
    <w:rsid w:val="008A030B"/>
    <w:rsid w:val="008A57E3"/>
    <w:rsid w:val="008B5BF4"/>
    <w:rsid w:val="008C0CEE"/>
    <w:rsid w:val="008C1B18"/>
    <w:rsid w:val="008C46CF"/>
    <w:rsid w:val="008D46EC"/>
    <w:rsid w:val="008E0E25"/>
    <w:rsid w:val="008E56F2"/>
    <w:rsid w:val="008E61A1"/>
    <w:rsid w:val="009031EF"/>
    <w:rsid w:val="00905F7D"/>
    <w:rsid w:val="00917EA3"/>
    <w:rsid w:val="00917EE0"/>
    <w:rsid w:val="00920991"/>
    <w:rsid w:val="00921C89"/>
    <w:rsid w:val="00926966"/>
    <w:rsid w:val="00926D03"/>
    <w:rsid w:val="00934036"/>
    <w:rsid w:val="00934889"/>
    <w:rsid w:val="0094423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D04"/>
    <w:rsid w:val="009B6815"/>
    <w:rsid w:val="009C54B0"/>
    <w:rsid w:val="009D2967"/>
    <w:rsid w:val="009D3C2B"/>
    <w:rsid w:val="009D518F"/>
    <w:rsid w:val="009E4191"/>
    <w:rsid w:val="009F2AB1"/>
    <w:rsid w:val="009F449C"/>
    <w:rsid w:val="009F4FAF"/>
    <w:rsid w:val="009F68F1"/>
    <w:rsid w:val="00A02A20"/>
    <w:rsid w:val="00A04529"/>
    <w:rsid w:val="00A0584B"/>
    <w:rsid w:val="00A13AE3"/>
    <w:rsid w:val="00A17135"/>
    <w:rsid w:val="00A20752"/>
    <w:rsid w:val="00A21A6F"/>
    <w:rsid w:val="00A24E56"/>
    <w:rsid w:val="00A26A62"/>
    <w:rsid w:val="00A27866"/>
    <w:rsid w:val="00A35A9B"/>
    <w:rsid w:val="00A4070E"/>
    <w:rsid w:val="00A40CA0"/>
    <w:rsid w:val="00A41AC7"/>
    <w:rsid w:val="00A504A7"/>
    <w:rsid w:val="00A53677"/>
    <w:rsid w:val="00A53BF2"/>
    <w:rsid w:val="00A60D68"/>
    <w:rsid w:val="00A73EFA"/>
    <w:rsid w:val="00A77A3B"/>
    <w:rsid w:val="00A92F6F"/>
    <w:rsid w:val="00A97523"/>
    <w:rsid w:val="00AA369C"/>
    <w:rsid w:val="00AA40AD"/>
    <w:rsid w:val="00AA7824"/>
    <w:rsid w:val="00AB0FA3"/>
    <w:rsid w:val="00AB73BF"/>
    <w:rsid w:val="00AC335C"/>
    <w:rsid w:val="00AC463E"/>
    <w:rsid w:val="00AD3BE2"/>
    <w:rsid w:val="00AD3E3D"/>
    <w:rsid w:val="00AD72B1"/>
    <w:rsid w:val="00AE1EE4"/>
    <w:rsid w:val="00AE36EC"/>
    <w:rsid w:val="00AE7406"/>
    <w:rsid w:val="00AF1688"/>
    <w:rsid w:val="00AF3D87"/>
    <w:rsid w:val="00AF46E6"/>
    <w:rsid w:val="00AF5139"/>
    <w:rsid w:val="00AF6CE8"/>
    <w:rsid w:val="00B06EDA"/>
    <w:rsid w:val="00B11186"/>
    <w:rsid w:val="00B11306"/>
    <w:rsid w:val="00B1161F"/>
    <w:rsid w:val="00B11661"/>
    <w:rsid w:val="00B17EF0"/>
    <w:rsid w:val="00B22D15"/>
    <w:rsid w:val="00B26484"/>
    <w:rsid w:val="00B32B4D"/>
    <w:rsid w:val="00B4137E"/>
    <w:rsid w:val="00B42583"/>
    <w:rsid w:val="00B5011C"/>
    <w:rsid w:val="00B54DF7"/>
    <w:rsid w:val="00B56223"/>
    <w:rsid w:val="00B56E79"/>
    <w:rsid w:val="00B57AA7"/>
    <w:rsid w:val="00B637AA"/>
    <w:rsid w:val="00B63BE2"/>
    <w:rsid w:val="00B7592C"/>
    <w:rsid w:val="00B809D3"/>
    <w:rsid w:val="00B84B66"/>
    <w:rsid w:val="00B85475"/>
    <w:rsid w:val="00B87048"/>
    <w:rsid w:val="00B9090A"/>
    <w:rsid w:val="00B92196"/>
    <w:rsid w:val="00B9228D"/>
    <w:rsid w:val="00B929EC"/>
    <w:rsid w:val="00BA3831"/>
    <w:rsid w:val="00BA485A"/>
    <w:rsid w:val="00BB0725"/>
    <w:rsid w:val="00BC408A"/>
    <w:rsid w:val="00BC5023"/>
    <w:rsid w:val="00BC556C"/>
    <w:rsid w:val="00BD42DA"/>
    <w:rsid w:val="00BD4684"/>
    <w:rsid w:val="00BE08A7"/>
    <w:rsid w:val="00BE0B61"/>
    <w:rsid w:val="00BE4391"/>
    <w:rsid w:val="00BF3E48"/>
    <w:rsid w:val="00C15F1B"/>
    <w:rsid w:val="00C16288"/>
    <w:rsid w:val="00C17D1D"/>
    <w:rsid w:val="00C25112"/>
    <w:rsid w:val="00C45923"/>
    <w:rsid w:val="00C46EBE"/>
    <w:rsid w:val="00C51FC7"/>
    <w:rsid w:val="00C543E7"/>
    <w:rsid w:val="00C611A4"/>
    <w:rsid w:val="00C66406"/>
    <w:rsid w:val="00C70225"/>
    <w:rsid w:val="00C72198"/>
    <w:rsid w:val="00C73C7D"/>
    <w:rsid w:val="00C75005"/>
    <w:rsid w:val="00C87A19"/>
    <w:rsid w:val="00C94AD1"/>
    <w:rsid w:val="00C970DF"/>
    <w:rsid w:val="00CA7E71"/>
    <w:rsid w:val="00CB2673"/>
    <w:rsid w:val="00CB701D"/>
    <w:rsid w:val="00CC041F"/>
    <w:rsid w:val="00CC3F0E"/>
    <w:rsid w:val="00CD08C9"/>
    <w:rsid w:val="00CD1FE8"/>
    <w:rsid w:val="00CD38CD"/>
    <w:rsid w:val="00CD3E0C"/>
    <w:rsid w:val="00CD5565"/>
    <w:rsid w:val="00CD616C"/>
    <w:rsid w:val="00CE3158"/>
    <w:rsid w:val="00CE671B"/>
    <w:rsid w:val="00CE7B27"/>
    <w:rsid w:val="00CF68D6"/>
    <w:rsid w:val="00CF7B4A"/>
    <w:rsid w:val="00D009F8"/>
    <w:rsid w:val="00D078DA"/>
    <w:rsid w:val="00D14995"/>
    <w:rsid w:val="00D204F2"/>
    <w:rsid w:val="00D2455C"/>
    <w:rsid w:val="00D25023"/>
    <w:rsid w:val="00D25465"/>
    <w:rsid w:val="00D26648"/>
    <w:rsid w:val="00D27F8C"/>
    <w:rsid w:val="00D33843"/>
    <w:rsid w:val="00D41199"/>
    <w:rsid w:val="00D54A6F"/>
    <w:rsid w:val="00D57D57"/>
    <w:rsid w:val="00D62E42"/>
    <w:rsid w:val="00D63710"/>
    <w:rsid w:val="00D772FB"/>
    <w:rsid w:val="00D8057A"/>
    <w:rsid w:val="00D9474F"/>
    <w:rsid w:val="00D9516B"/>
    <w:rsid w:val="00DA1AA0"/>
    <w:rsid w:val="00DA512B"/>
    <w:rsid w:val="00DB620A"/>
    <w:rsid w:val="00DC44A8"/>
    <w:rsid w:val="00DE4BEE"/>
    <w:rsid w:val="00DE5B3D"/>
    <w:rsid w:val="00DE7112"/>
    <w:rsid w:val="00DF1271"/>
    <w:rsid w:val="00DF19BE"/>
    <w:rsid w:val="00DF3B44"/>
    <w:rsid w:val="00DF4502"/>
    <w:rsid w:val="00E1372E"/>
    <w:rsid w:val="00E21D30"/>
    <w:rsid w:val="00E24D9A"/>
    <w:rsid w:val="00E27805"/>
    <w:rsid w:val="00E27A11"/>
    <w:rsid w:val="00E27AB8"/>
    <w:rsid w:val="00E30497"/>
    <w:rsid w:val="00E358A2"/>
    <w:rsid w:val="00E35C9A"/>
    <w:rsid w:val="00E3771B"/>
    <w:rsid w:val="00E40979"/>
    <w:rsid w:val="00E43F26"/>
    <w:rsid w:val="00E52A36"/>
    <w:rsid w:val="00E6378B"/>
    <w:rsid w:val="00E63EC3"/>
    <w:rsid w:val="00E64938"/>
    <w:rsid w:val="00E653DA"/>
    <w:rsid w:val="00E6588F"/>
    <w:rsid w:val="00E65958"/>
    <w:rsid w:val="00E7133A"/>
    <w:rsid w:val="00E84FE5"/>
    <w:rsid w:val="00E879A5"/>
    <w:rsid w:val="00E879FC"/>
    <w:rsid w:val="00EA2574"/>
    <w:rsid w:val="00EA2F1F"/>
    <w:rsid w:val="00EA3BA1"/>
    <w:rsid w:val="00EA3F2E"/>
    <w:rsid w:val="00EA57EC"/>
    <w:rsid w:val="00EA6208"/>
    <w:rsid w:val="00EA773C"/>
    <w:rsid w:val="00EB120E"/>
    <w:rsid w:val="00EB34C8"/>
    <w:rsid w:val="00EB46E2"/>
    <w:rsid w:val="00EC0045"/>
    <w:rsid w:val="00ED452E"/>
    <w:rsid w:val="00EE3CDA"/>
    <w:rsid w:val="00EE5B3F"/>
    <w:rsid w:val="00EF3068"/>
    <w:rsid w:val="00EF37A8"/>
    <w:rsid w:val="00EF531F"/>
    <w:rsid w:val="00EF5BB7"/>
    <w:rsid w:val="00F0102E"/>
    <w:rsid w:val="00F05FE8"/>
    <w:rsid w:val="00F06D86"/>
    <w:rsid w:val="00F13D87"/>
    <w:rsid w:val="00F149E5"/>
    <w:rsid w:val="00F15E33"/>
    <w:rsid w:val="00F17DA2"/>
    <w:rsid w:val="00F22EC0"/>
    <w:rsid w:val="00F25C47"/>
    <w:rsid w:val="00F27D7B"/>
    <w:rsid w:val="00F31D34"/>
    <w:rsid w:val="00F342A1"/>
    <w:rsid w:val="00F36F6B"/>
    <w:rsid w:val="00F36FBA"/>
    <w:rsid w:val="00F43CFA"/>
    <w:rsid w:val="00F44D36"/>
    <w:rsid w:val="00F46262"/>
    <w:rsid w:val="00F4795D"/>
    <w:rsid w:val="00F50A61"/>
    <w:rsid w:val="00F525CD"/>
    <w:rsid w:val="00F5286C"/>
    <w:rsid w:val="00F52E12"/>
    <w:rsid w:val="00F638CA"/>
    <w:rsid w:val="00F657C5"/>
    <w:rsid w:val="00F677E5"/>
    <w:rsid w:val="00F700F4"/>
    <w:rsid w:val="00F900B4"/>
    <w:rsid w:val="00F91229"/>
    <w:rsid w:val="00F97BCB"/>
    <w:rsid w:val="00FA0F2E"/>
    <w:rsid w:val="00FA4DB1"/>
    <w:rsid w:val="00FB22ED"/>
    <w:rsid w:val="00FB3F2A"/>
    <w:rsid w:val="00FC3593"/>
    <w:rsid w:val="00FC3F81"/>
    <w:rsid w:val="00FD117D"/>
    <w:rsid w:val="00FD72E3"/>
    <w:rsid w:val="00FE06FC"/>
    <w:rsid w:val="00FE24B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7A36"/>
    <w:rPr>
      <w:rFonts w:ascii="Times New Roman" w:hAnsi="Times New Roman"/>
      <w:b w:val="0"/>
      <w:i w:val="0"/>
      <w:sz w:val="22"/>
    </w:rPr>
  </w:style>
  <w:style w:type="paragraph" w:styleId="NoSpacing">
    <w:name w:val="No Spacing"/>
    <w:uiPriority w:val="1"/>
    <w:qFormat/>
    <w:rsid w:val="004F7A36"/>
    <w:pPr>
      <w:spacing w:after="0" w:line="240" w:lineRule="auto"/>
    </w:pPr>
  </w:style>
  <w:style w:type="paragraph" w:customStyle="1" w:styleId="scemptylineheader">
    <w:name w:val="sc_emptyline_header"/>
    <w:qFormat/>
    <w:rsid w:val="004F7A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7A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7A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7A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7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7A36"/>
    <w:rPr>
      <w:color w:val="808080"/>
    </w:rPr>
  </w:style>
  <w:style w:type="paragraph" w:customStyle="1" w:styleId="scdirectionallanguage">
    <w:name w:val="sc_directional_language"/>
    <w:qFormat/>
    <w:rsid w:val="004F7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7A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7A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7A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7A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7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7A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7A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7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7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7A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7A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7A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7A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7A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7A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7A36"/>
    <w:rPr>
      <w:rFonts w:ascii="Times New Roman" w:hAnsi="Times New Roman"/>
      <w:color w:val="auto"/>
      <w:sz w:val="22"/>
    </w:rPr>
  </w:style>
  <w:style w:type="paragraph" w:customStyle="1" w:styleId="scclippagebillheader">
    <w:name w:val="sc_clip_page_bill_header"/>
    <w:qFormat/>
    <w:rsid w:val="004F7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7A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7A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7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36"/>
    <w:rPr>
      <w:lang w:val="en-US"/>
    </w:rPr>
  </w:style>
  <w:style w:type="paragraph" w:styleId="Footer">
    <w:name w:val="footer"/>
    <w:basedOn w:val="Normal"/>
    <w:link w:val="FooterChar"/>
    <w:uiPriority w:val="99"/>
    <w:unhideWhenUsed/>
    <w:rsid w:val="004F7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36"/>
    <w:rPr>
      <w:lang w:val="en-US"/>
    </w:rPr>
  </w:style>
  <w:style w:type="paragraph" w:styleId="ListParagraph">
    <w:name w:val="List Paragraph"/>
    <w:basedOn w:val="Normal"/>
    <w:uiPriority w:val="34"/>
    <w:qFormat/>
    <w:rsid w:val="004F7A36"/>
    <w:pPr>
      <w:ind w:left="720"/>
      <w:contextualSpacing/>
    </w:pPr>
  </w:style>
  <w:style w:type="paragraph" w:customStyle="1" w:styleId="scbillfooter">
    <w:name w:val="sc_bill_footer"/>
    <w:qFormat/>
    <w:rsid w:val="004F7A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7A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7A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7A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7A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7A36"/>
    <w:pPr>
      <w:widowControl w:val="0"/>
      <w:suppressAutoHyphens/>
      <w:spacing w:after="0" w:line="360" w:lineRule="auto"/>
    </w:pPr>
    <w:rPr>
      <w:rFonts w:ascii="Times New Roman" w:hAnsi="Times New Roman"/>
      <w:lang w:val="en-US"/>
    </w:rPr>
  </w:style>
  <w:style w:type="paragraph" w:customStyle="1" w:styleId="sctableln">
    <w:name w:val="sc_table_ln"/>
    <w:qFormat/>
    <w:rsid w:val="004F7A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7A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7A36"/>
    <w:rPr>
      <w:strike/>
      <w:dstrike w:val="0"/>
    </w:rPr>
  </w:style>
  <w:style w:type="character" w:customStyle="1" w:styleId="scinsert">
    <w:name w:val="sc_insert"/>
    <w:uiPriority w:val="1"/>
    <w:qFormat/>
    <w:rsid w:val="004F7A36"/>
    <w:rPr>
      <w:caps w:val="0"/>
      <w:smallCaps w:val="0"/>
      <w:strike w:val="0"/>
      <w:dstrike w:val="0"/>
      <w:vanish w:val="0"/>
      <w:u w:val="single"/>
      <w:vertAlign w:val="baseline"/>
    </w:rPr>
  </w:style>
  <w:style w:type="character" w:customStyle="1" w:styleId="scinsertred">
    <w:name w:val="sc_insert_red"/>
    <w:uiPriority w:val="1"/>
    <w:qFormat/>
    <w:rsid w:val="004F7A36"/>
    <w:rPr>
      <w:caps w:val="0"/>
      <w:smallCaps w:val="0"/>
      <w:strike w:val="0"/>
      <w:dstrike w:val="0"/>
      <w:vanish w:val="0"/>
      <w:color w:val="FF0000"/>
      <w:u w:val="single"/>
      <w:vertAlign w:val="baseline"/>
    </w:rPr>
  </w:style>
  <w:style w:type="character" w:customStyle="1" w:styleId="scinsertblue">
    <w:name w:val="sc_insert_blue"/>
    <w:uiPriority w:val="1"/>
    <w:qFormat/>
    <w:rsid w:val="004F7A36"/>
    <w:rPr>
      <w:caps w:val="0"/>
      <w:smallCaps w:val="0"/>
      <w:strike w:val="0"/>
      <w:dstrike w:val="0"/>
      <w:vanish w:val="0"/>
      <w:color w:val="0070C0"/>
      <w:u w:val="single"/>
      <w:vertAlign w:val="baseline"/>
    </w:rPr>
  </w:style>
  <w:style w:type="character" w:customStyle="1" w:styleId="scstrikered">
    <w:name w:val="sc_strike_red"/>
    <w:uiPriority w:val="1"/>
    <w:qFormat/>
    <w:rsid w:val="004F7A36"/>
    <w:rPr>
      <w:strike/>
      <w:dstrike w:val="0"/>
      <w:color w:val="FF0000"/>
    </w:rPr>
  </w:style>
  <w:style w:type="character" w:customStyle="1" w:styleId="scstrikeblue">
    <w:name w:val="sc_strike_blue"/>
    <w:uiPriority w:val="1"/>
    <w:qFormat/>
    <w:rsid w:val="004F7A36"/>
    <w:rPr>
      <w:strike/>
      <w:dstrike w:val="0"/>
      <w:color w:val="0070C0"/>
    </w:rPr>
  </w:style>
  <w:style w:type="character" w:customStyle="1" w:styleId="scinsertbluenounderline">
    <w:name w:val="sc_insert_blue_no_underline"/>
    <w:uiPriority w:val="1"/>
    <w:qFormat/>
    <w:rsid w:val="004F7A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7A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7A36"/>
    <w:rPr>
      <w:strike/>
      <w:dstrike w:val="0"/>
      <w:color w:val="0070C0"/>
      <w:lang w:val="en-US"/>
    </w:rPr>
  </w:style>
  <w:style w:type="character" w:customStyle="1" w:styleId="scstrikerednoncodified">
    <w:name w:val="sc_strike_red_non_codified"/>
    <w:uiPriority w:val="1"/>
    <w:qFormat/>
    <w:rsid w:val="004F7A36"/>
    <w:rPr>
      <w:strike/>
      <w:dstrike w:val="0"/>
      <w:color w:val="FF0000"/>
    </w:rPr>
  </w:style>
  <w:style w:type="paragraph" w:customStyle="1" w:styleId="scbillsiglines">
    <w:name w:val="sc_bill_sig_lines"/>
    <w:qFormat/>
    <w:rsid w:val="004F7A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7A36"/>
    <w:rPr>
      <w:bdr w:val="none" w:sz="0" w:space="0" w:color="auto"/>
      <w:shd w:val="clear" w:color="auto" w:fill="FEC6C6"/>
    </w:rPr>
  </w:style>
  <w:style w:type="character" w:customStyle="1" w:styleId="screstoreblue">
    <w:name w:val="sc_restore_blue"/>
    <w:uiPriority w:val="1"/>
    <w:qFormat/>
    <w:rsid w:val="004F7A36"/>
    <w:rPr>
      <w:color w:val="4472C4" w:themeColor="accent1"/>
      <w:bdr w:val="none" w:sz="0" w:space="0" w:color="auto"/>
      <w:shd w:val="clear" w:color="auto" w:fill="auto"/>
    </w:rPr>
  </w:style>
  <w:style w:type="character" w:customStyle="1" w:styleId="screstorered">
    <w:name w:val="sc_restore_red"/>
    <w:uiPriority w:val="1"/>
    <w:qFormat/>
    <w:rsid w:val="004F7A36"/>
    <w:rPr>
      <w:color w:val="FF0000"/>
      <w:bdr w:val="none" w:sz="0" w:space="0" w:color="auto"/>
      <w:shd w:val="clear" w:color="auto" w:fill="auto"/>
    </w:rPr>
  </w:style>
  <w:style w:type="character" w:customStyle="1" w:styleId="scstrikenewblue">
    <w:name w:val="sc_strike_new_blue"/>
    <w:uiPriority w:val="1"/>
    <w:qFormat/>
    <w:rsid w:val="004F7A36"/>
    <w:rPr>
      <w:strike w:val="0"/>
      <w:dstrike/>
      <w:color w:val="0070C0"/>
      <w:u w:val="none"/>
    </w:rPr>
  </w:style>
  <w:style w:type="character" w:customStyle="1" w:styleId="scstrikenewred">
    <w:name w:val="sc_strike_new_red"/>
    <w:uiPriority w:val="1"/>
    <w:qFormat/>
    <w:rsid w:val="004F7A36"/>
    <w:rPr>
      <w:strike w:val="0"/>
      <w:dstrike/>
      <w:color w:val="FF0000"/>
      <w:u w:val="none"/>
    </w:rPr>
  </w:style>
  <w:style w:type="character" w:customStyle="1" w:styleId="scamendsenate">
    <w:name w:val="sc_amend_senate"/>
    <w:uiPriority w:val="1"/>
    <w:qFormat/>
    <w:rsid w:val="004F7A36"/>
    <w:rPr>
      <w:bdr w:val="none" w:sz="0" w:space="0" w:color="auto"/>
      <w:shd w:val="clear" w:color="auto" w:fill="FFF2CC" w:themeFill="accent4" w:themeFillTint="33"/>
    </w:rPr>
  </w:style>
  <w:style w:type="character" w:customStyle="1" w:styleId="scamendhouse">
    <w:name w:val="sc_amend_house"/>
    <w:uiPriority w:val="1"/>
    <w:qFormat/>
    <w:rsid w:val="004F7A3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3&amp;session=126&amp;summary=B" TargetMode="External" Id="Rba0745dbec184066" /><Relationship Type="http://schemas.openxmlformats.org/officeDocument/2006/relationships/hyperlink" Target="https://www.scstatehouse.gov/sess126_2025-2026/prever/3573_20241212.docx" TargetMode="External" Id="Re9d6b6097f1e4412" /><Relationship Type="http://schemas.openxmlformats.org/officeDocument/2006/relationships/hyperlink" Target="h:\hj\20250114.docx" TargetMode="External" Id="Rf1a42cb09c454612" /><Relationship Type="http://schemas.openxmlformats.org/officeDocument/2006/relationships/hyperlink" Target="h:\hj\20250114.docx" TargetMode="External" Id="R5bc99ec483e245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7A7A"/>
    <w:rsid w:val="000C5BC7"/>
    <w:rsid w:val="000F401F"/>
    <w:rsid w:val="00140B15"/>
    <w:rsid w:val="001B20DA"/>
    <w:rsid w:val="001C48FD"/>
    <w:rsid w:val="002A7C8A"/>
    <w:rsid w:val="002D4365"/>
    <w:rsid w:val="003E4FBC"/>
    <w:rsid w:val="003F4940"/>
    <w:rsid w:val="00405E63"/>
    <w:rsid w:val="004E2BB5"/>
    <w:rsid w:val="00535CFF"/>
    <w:rsid w:val="00580C56"/>
    <w:rsid w:val="005A0309"/>
    <w:rsid w:val="006032D5"/>
    <w:rsid w:val="006B363F"/>
    <w:rsid w:val="007070D2"/>
    <w:rsid w:val="00731FF4"/>
    <w:rsid w:val="0076136F"/>
    <w:rsid w:val="00776F2C"/>
    <w:rsid w:val="007F0D45"/>
    <w:rsid w:val="008A030B"/>
    <w:rsid w:val="008F7723"/>
    <w:rsid w:val="009031EF"/>
    <w:rsid w:val="00905F7D"/>
    <w:rsid w:val="00912A5F"/>
    <w:rsid w:val="00940EED"/>
    <w:rsid w:val="00985255"/>
    <w:rsid w:val="009C3651"/>
    <w:rsid w:val="00A13AE3"/>
    <w:rsid w:val="00A51DBA"/>
    <w:rsid w:val="00B20DA6"/>
    <w:rsid w:val="00B22D15"/>
    <w:rsid w:val="00B457AF"/>
    <w:rsid w:val="00C818FB"/>
    <w:rsid w:val="00CC0451"/>
    <w:rsid w:val="00D6665C"/>
    <w:rsid w:val="00D900BD"/>
    <w:rsid w:val="00D9516B"/>
    <w:rsid w:val="00E76813"/>
    <w:rsid w:val="00F82BD9"/>
    <w:rsid w:val="00FB2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154fd1cb-7816-45af-8091-832e0b68804f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b3996d2a-d913-4203-9c21-3954ea688ac7</T_BILL_REQUEST_REQUEST>
  <T_BILL_R_ORIGINALDRAFT>c5181f6d-34a7-4efb-a23e-ce5cdeb25186</T_BILL_R_ORIGINALDRAFT>
  <T_BILL_SPONSOR_SPONSOR>05044587-8b12-46e2-bf3f-030b1781d578</T_BILL_SPONSOR_SPONSOR>
  <T_BILL_T_BILLNAME>[3573]</T_BILL_T_BILLNAME>
  <T_BILL_T_BILLNUMBER>3573</T_BILL_T_BILLNUMBER>
  <T_BILL_T_BILLTITLE>TO AMEND THE SOUTH CAROLINA CODE OF LAWS BY ENACTING THE “UNIVERSAL HEAD START AND EARLY HEAD START ACT”; BY ADDING SECTION 59‑152‑170 SO AS TO 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T_BILL_T_BILLTITLE>
  <T_BILL_T_CHAMBER>house</T_BILL_T_CHAMBER>
  <T_BILL_T_FILENAME> </T_BILL_T_FILENAME>
  <T_BILL_T_LEGTYPE>bill_statewide</T_BILL_T_LEGTYPE>
  <T_BILL_T_RATNUMBERSTRING>HNone</T_BILL_T_RATNUMBERSTRING>
  <T_BILL_T_SECTIONS>[{"SectionUUID":"597d17e6-7be9-4b26-9166-6701e7ed556f","SectionName":"Citing an Act","SectionNumber":1,"SectionType":"new","CodeSections":[],"TitleText":"so as to enact the “Universal Head Start and Early Head Start Act”","DisableControls":false,"Deleted":false,"RepealItems":[],"SectionBookmarkName":"bs_num_1_5ade4e6ad"},{"SectionUUID":"edf49b35-c8ca-4d04-a30d-8d5895194ee1","SectionName":"code_section","SectionNumber":2,"SectionType":"code_section","CodeSections":[{"CodeSectionBookmarkName":"ns_T59C152N170_5c4034876","IsConstitutionSection":false,"Identity":"59-152-170","IsNew":true,"SubSections":[{"Level":1,"Identity":"T59C152N170SA","SubSectionBookmarkName":"ss_T59C152N170SA_lv1_a2425ce1b","IsNewSubSection":false,"SubSectionReplacement":""},{"Level":1,"Identity":"T59C152N170SB","SubSectionBookmarkName":"ss_T59C152N170SB_lv1_9f3211027","IsNewSubSection":false,"SubSectionReplacement":""},{"Level":1,"Identity":"T59C152N170SC","SubSectionBookmarkName":"ss_T59C152N170SC_lv1_4f63553ea","IsNewSubSection":false,"SubSectionReplacement":""},{"Level":2,"Identity":"T59C152N170S1","SubSectionBookmarkName":"ss_T59C152N170S1_lv2_9a998e8ad","IsNewSubSection":false,"SubSectionReplacement":""},{"Level":2,"Identity":"T59C152N170S2","SubSectionBookmarkName":"ss_T59C152N170S2_lv2_141766684","IsNewSubSection":false,"SubSectionReplacement":""},{"Level":2,"Identity":"T59C152N170S3","SubSectionBookmarkName":"ss_T59C152N170S3_lv2_b156f1ba2","IsNewSubSection":false,"SubSectionReplacement":""},{"Level":2,"Identity":"T59C152N170S4","SubSectionBookmarkName":"ss_T59C152N170S4_lv2_1e071d677","IsNewSubSection":false,"SubSectionReplacement":""},{"Level":1,"Identity":"T59C152N170SD","SubSectionBookmarkName":"ss_T59C152N170SD_lv1_734d0c198","IsNewSubSection":false,"SubSectionReplacement":""},{"Level":1,"Identity":"T59C152N170SE","SubSectionBookmarkName":"ss_T59C152N170SE_lv1_6c90672d2","IsNewSubSection":false,"SubSectionReplacement":""},{"Level":1,"Identity":"T59C152N170SF","SubSectionBookmarkName":"ss_T59C152N170SF_lv1_87b291292","IsNewSubSection":false,"SubSectionReplacement":""},{"Level":2,"Identity":"T59C152N170S1","SubSectionBookmarkName":"ss_T59C152N170S1_lv2_80c74d533","IsNewSubSection":false,"SubSectionReplacement":""},{"Level":2,"Identity":"T59C152N170S2","SubSectionBookmarkName":"ss_T59C152N170S2_lv2_66637f6cf","IsNewSubSection":false,"SubSectionReplacement":""},{"Level":2,"Identity":"T59C152N170S3","SubSectionBookmarkName":"ss_T59C152N170S3_lv2_b6d2eebf7","IsNewSubSection":false,"SubSectionReplacement":""},{"Level":1,"Identity":"T59C152N170SG","SubSectionBookmarkName":"ss_T59C152N170SG_lv1_049b1582d","IsNewSubSection":false,"SubSectionReplacement":""},{"Level":1,"Identity":"T59C152N170SH","SubSectionBookmarkName":"ss_T59C152N170SH_lv1_5af6d0b61","IsNewSubSection":false,"SubSectionReplacement":""},{"Level":2,"Identity":"T59C152N170S1","SubSectionBookmarkName":"ss_T59C152N170S1_lv2_e9be8372c","IsNewSubSection":false,"SubSectionReplacement":""},{"Level":2,"Identity":"T59C152N170S2","SubSectionBookmarkName":"ss_T59C152N170S2_lv2_70b7fdadd","IsNewSubSection":false,"SubSectionReplacement":""},{"Level":1,"Identity":"T59C152N170SI","SubSectionBookmarkName":"ss_T59C152N170SI_lv1_f796786e8","IsNewSubSection":false,"SubSectionReplacement":""}],"TitleRelatedTo":"","TitleSoAsTo":"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Deleted":false}],"TitleText":"","DisableControls":false,"Deleted":false,"RepealItems":[],"SectionBookmarkName":"bs_num_2_ac12b0a3c"},{"SectionUUID":"8f03ca95-8faa-4d43-a9c2-8afc498075bd","SectionName":"standard_eff_date_section","SectionNumber":3,"SectionType":"drafting_clause","CodeSections":[],"TitleText":"","DisableControls":false,"Deleted":false,"RepealItems":[],"SectionBookmarkName":"bs_num_3_lastsection"}]</T_BILL_T_SECTIONS>
  <T_BILL_T_SUBJECT>Universal Head Start and Early Head Start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535B210-3494-4074-96F2-B8F4A20E63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4547</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2024-12-09T16:52:00Z</cp:lastPrinted>
  <dcterms:created xsi:type="dcterms:W3CDTF">2024-12-09T19:52:00Z</dcterms:created>
  <dcterms:modified xsi:type="dcterms:W3CDTF">2024-12-09T19:52:00Z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