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Pope, G.M. Smith, B. Newton, Hiott, Murphy, Moss, Crawford, Bradley, Hager, M.M. Smith, Bustos, Landing, Lowe, Lawson, B.J. Cox, Jordan, Brittain, Forrest, Neese, Pedalino, Vaughan, Long, Montgomery, Davis, Sessions, Mitchell, Gatch, Herbkersman, Schuessler, Caskey, T. Moore, Hewitt, Erickson, Bowers, Gilliam, Teeple, Guest, Bailey, Guffey, Holman, Yow, Ballentine, Martin, Calhoon, Taylor, Hartnett, Robbins, Willis, B.L. Cox, Ligon, Brewer, Gagnon, Hartz, Hixon and Wickensimer</w:t>
      </w:r>
    </w:p>
    <w:p>
      <w:pPr>
        <w:widowControl w:val="false"/>
        <w:spacing w:after="0"/>
        <w:jc w:val="left"/>
      </w:pPr>
      <w:r>
        <w:rPr>
          <w:rFonts w:ascii="Times New Roman"/>
          <w:sz w:val="22"/>
        </w:rPr>
        <w:t xml:space="preserve">Document Path: LC-0206DG25.docx</w:t>
      </w:r>
    </w:p>
    <w:p>
      <w:pPr>
        <w:widowControl w:val="false"/>
        <w:spacing w:after="0"/>
        <w:jc w:val="left"/>
      </w:pPr>
    </w:p>
    <w:p>
      <w:pPr>
        <w:widowControl w:val="false"/>
        <w:spacing w:after="0"/>
        <w:jc w:val="left"/>
      </w:pPr>
      <w:r>
        <w:rPr>
          <w:rFonts w:ascii="Times New Roman"/>
          <w:sz w:val="22"/>
        </w:rPr>
        <w:t xml:space="preserve">Introduced in the House on March 25,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House</w:t>
      </w:r>
      <w:r>
        <w:tab/>
        <w:t xml:space="preserve">Introduced and read first time</w:t>
      </w:r>
      <w:r>
        <w:t xml:space="preserve"> (</w:t>
      </w:r>
      <w:hyperlink w:history="true" r:id="Re38aae48d9634b36">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3/25/2025</w:t>
      </w:r>
      <w:r>
        <w:tab/>
        <w:t>House</w:t>
      </w:r>
      <w:r>
        <w:tab/>
        <w:t xml:space="preserve">Referred to Committee on</w:t>
      </w:r>
      <w:r>
        <w:rPr>
          <w:b/>
        </w:rPr>
        <w:t xml:space="preserve"> Ways and Means</w:t>
      </w:r>
      <w:r>
        <w:t xml:space="preserve"> (</w:t>
      </w:r>
      <w:hyperlink w:history="true" r:id="R838c9fc47c4e4d5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Duncan
 </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tabs>
          <w:tab w:val="right" w:pos="1008"/>
          <w:tab w:val="left" w:pos="1152"/>
          <w:tab w:val="left" w:pos="1872"/>
          <w:tab w:val="left" w:pos="9187"/>
        </w:tabs>
        <w:spacing w:after="0"/>
        <w:ind w:left="2088" w:hanging="2088"/>
      </w:pPr>
      <w:r>
        <w:tab/>
        <w:t>4/1/2025</w:t>
      </w:r>
      <w:r>
        <w:tab/>
        <w:t>House</w:t>
      </w:r>
      <w:r>
        <w:tab/>
        <w:t>Member(s) request name removed as sponsor:
 Gibson, McCravy, Duncan
 </w:t>
      </w:r>
    </w:p>
    <w:p>
      <w:pPr>
        <w:widowControl w:val="false"/>
        <w:tabs>
          <w:tab w:val="right" w:pos="1008"/>
          <w:tab w:val="left" w:pos="1152"/>
          <w:tab w:val="left" w:pos="1872"/>
          <w:tab w:val="left" w:pos="9187"/>
        </w:tabs>
        <w:spacing w:after="0"/>
        <w:ind w:left="2088" w:hanging="2088"/>
      </w:pPr>
      <w:r>
        <w:tab/>
        <w:t>4/2/2025</w:t>
      </w:r>
      <w:r>
        <w:tab/>
        <w:t>House</w:t>
      </w:r>
      <w:r>
        <w:tab/>
        <w:t>Member(s) request name removed as sponsor:
 Oremus, Rankin, Haddon
 </w:t>
      </w:r>
    </w:p>
    <w:p>
      <w:pPr>
        <w:widowControl w:val="false"/>
        <w:tabs>
          <w:tab w:val="right" w:pos="1008"/>
          <w:tab w:val="left" w:pos="1152"/>
          <w:tab w:val="left" w:pos="1872"/>
          <w:tab w:val="left" w:pos="9187"/>
        </w:tabs>
        <w:spacing w:after="0"/>
        <w:ind w:left="2088" w:hanging="2088"/>
      </w:pPr>
      <w:r>
        <w:tab/>
        <w:t>4/2/2025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House</w:t>
      </w:r>
      <w:r>
        <w:tab/>
        <w:t>Member(s) request name removed as sponsor:
 Chapman, Sanders, Hardee
 </w:t>
      </w:r>
    </w:p>
    <w:p>
      <w:pPr>
        <w:widowControl w:val="false"/>
        <w:spacing w:after="0"/>
        <w:jc w:val="left"/>
      </w:pPr>
    </w:p>
    <w:p>
      <w:pPr>
        <w:widowControl w:val="false"/>
        <w:spacing w:after="0"/>
        <w:jc w:val="left"/>
      </w:pPr>
      <w:r>
        <w:rPr>
          <w:rFonts w:ascii="Times New Roman"/>
          <w:sz w:val="22"/>
        </w:rPr>
        <w:t xml:space="preserve">View the latest </w:t>
      </w:r>
      <w:hyperlink r:id="R9bb1b3940b2f47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6f911ac6ad4df1">
        <w:r>
          <w:rPr>
            <w:rStyle w:val="Hyperlink"/>
            <w:u w:val="single"/>
          </w:rPr>
          <w:t>03/25/2025</w:t>
        </w:r>
      </w:hyperlink>
      <w:r>
        <w:t xml:space="preserve"/>
      </w:r>
    </w:p>
    <w:p>
      <w:pPr>
        <w:widowControl w:val="true"/>
        <w:spacing w:after="0"/>
        <w:jc w:val="left"/>
      </w:pPr>
      <w:r>
        <w:rPr>
          <w:rFonts w:ascii="Times New Roman"/>
          <w:sz w:val="22"/>
        </w:rPr>
        <w:t xml:space="preserve"/>
      </w:r>
      <w:hyperlink r:id="Rac73ab3e9aca4c01">
        <w:r>
          <w:rPr>
            <w:rStyle w:val="Hyperlink"/>
            <w:u w:val="single"/>
          </w:rPr>
          <w:t>03/27/2025</w:t>
        </w:r>
      </w:hyperlink>
      <w:r>
        <w:t xml:space="preserve"/>
      </w:r>
    </w:p>
    <w:p>
      <w:pPr>
        <w:widowControl w:val="true"/>
        <w:spacing w:after="0"/>
        <w:jc w:val="left"/>
      </w:pPr>
      <w:r>
        <w:rPr>
          <w:rFonts w:ascii="Times New Roman"/>
          <w:sz w:val="22"/>
        </w:rPr>
        <w:t xml:space="preserve"/>
      </w:r>
      <w:hyperlink r:id="Rc35c9f1bd96a4a5d">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923A9" w14:paraId="40FEFADA" w14:textId="24632D5F">
          <w:pPr>
            <w:pStyle w:val="scbilltitle"/>
          </w:pPr>
          <w:r w:rsidRPr="00D923A9">
            <w:t>TO AMEND THE SOUTH CAROLINA CODE OF LAWS BY AMENDING SECTION 12</w:t>
          </w:r>
          <w:r w:rsidR="00326C90">
            <w:noBreakHyphen/>
          </w:r>
          <w:r w:rsidRPr="00D923A9">
            <w:t>6</w:t>
          </w:r>
          <w:r w:rsidR="00326C90">
            <w:noBreakHyphen/>
          </w:r>
          <w:r w:rsidRPr="00D923A9">
            <w:t>510, RELATING TO INCOME TAX RATES FOR INDIVIDUALS, ESTATES, AND TRUSTS, SO AS TO REDUCE THE INCOME TAX RATE TO A FLAT 3.99 PERCENT AND TO SET FORTH STANDARDS FOR ADDITIONAL REDUCTIONS; BY AMENDING SECTION 12</w:t>
          </w:r>
          <w:r w:rsidR="00326C90">
            <w:noBreakHyphen/>
          </w:r>
          <w:r w:rsidRPr="00D923A9">
            <w:t>6</w:t>
          </w:r>
          <w:r w:rsidR="00326C90">
            <w:noBreakHyphen/>
          </w:r>
          <w:r w:rsidRPr="00D923A9">
            <w:t>50, RELATING TO INTERNAL REVENUE CODE SECTIONS SPECIFICALLY NOT ADOPTED BY THE STATE, SO AS TO NOT ADOPT THE FEDERAL STANDARD DEDUCTION AND ITEMIZED DEDUCTION; BY AMENDING SECTION 12</w:t>
          </w:r>
          <w:r w:rsidR="00326C90">
            <w:noBreakHyphen/>
          </w:r>
          <w:r w:rsidRPr="00D923A9">
            <w:t>6</w:t>
          </w:r>
          <w:r w:rsidR="00326C90">
            <w:noBreakHyphen/>
          </w:r>
          <w:r w:rsidRPr="00D923A9">
            <w:t>1140, RELATING TO INCOME TAX DEDUCTIONS, SO AS TO ALLOW FOR A SOUTH CAROLINA INCOME ADJUSTED DEDUCTION (SCIAD); BY AMENDING SECTION 12</w:t>
          </w:r>
          <w:r w:rsidR="00326C90">
            <w:noBreakHyphen/>
          </w:r>
          <w:r w:rsidRPr="00D923A9">
            <w:t>6</w:t>
          </w:r>
          <w:r w:rsidR="00326C90">
            <w:noBreakHyphen/>
          </w:r>
          <w:r w:rsidRPr="00D923A9">
            <w:t>4910, RELATING TO PERSONS REQUIRED TO FILE A TAX RETURN, SO AS TO MAKE A CONFORMING CHANGE TO THE CALCULATION; AND BY AMENDING SECTION 12</w:t>
          </w:r>
          <w:r w:rsidR="00326C90">
            <w:noBreakHyphen/>
          </w:r>
          <w:r w:rsidRPr="00D923A9">
            <w:t>6</w:t>
          </w:r>
          <w:r w:rsidR="00326C90">
            <w:noBreakHyphen/>
          </w:r>
          <w:r w:rsidRPr="00D923A9">
            <w:t>1720, RELATING TO ADJUSTMENTS TO THE TAXABLE INCOME OF NONRESIDENT INDIVIDUALS, SO AS TO MAKE A CONFORMING CHANGE</w:t>
          </w:r>
          <w:r>
            <w:t>.</w:t>
          </w:r>
        </w:p>
      </w:sdtContent>
    </w:sdt>
    <w:bookmarkStart w:name="at_2f67383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0595527" w:id="1"/>
      <w:r w:rsidRPr="0094541D">
        <w:t>B</w:t>
      </w:r>
      <w:bookmarkEnd w:id="1"/>
      <w:r w:rsidRPr="0094541D">
        <w:t>e it enacted by the General Assembly of the State of South Carolina:</w:t>
      </w:r>
    </w:p>
    <w:p w:rsidR="00973CB5" w:rsidP="00973CB5" w:rsidRDefault="00973CB5" w14:paraId="2CC95C27" w14:textId="77777777">
      <w:pPr>
        <w:pStyle w:val="scemptyline"/>
      </w:pPr>
    </w:p>
    <w:p w:rsidR="00973CB5" w:rsidP="00973CB5" w:rsidRDefault="00973CB5" w14:paraId="77635496" w14:textId="77777777">
      <w:pPr>
        <w:pStyle w:val="scdirectionallanguage"/>
      </w:pPr>
      <w:bookmarkStart w:name="bs_num_1_2743350e1" w:id="2"/>
      <w:r>
        <w:t>S</w:t>
      </w:r>
      <w:bookmarkEnd w:id="2"/>
      <w:r>
        <w:t>ECTION 1.</w:t>
      </w:r>
      <w:r>
        <w:tab/>
      </w:r>
      <w:bookmarkStart w:name="dl_49e36c5ae" w:id="3"/>
      <w:r>
        <w:t>S</w:t>
      </w:r>
      <w:bookmarkEnd w:id="3"/>
      <w:r>
        <w:t>ection 12-6-510 of the S.C. Code is amended to read:</w:t>
      </w:r>
    </w:p>
    <w:p w:rsidR="00973CB5" w:rsidP="00973CB5" w:rsidRDefault="00973CB5" w14:paraId="765EE47B" w14:textId="77777777">
      <w:pPr>
        <w:pStyle w:val="sccodifiedsection"/>
      </w:pPr>
    </w:p>
    <w:p w:rsidR="00973CB5" w:rsidP="00973CB5" w:rsidRDefault="00973CB5" w14:paraId="160F4874" w14:textId="645E524D">
      <w:pPr>
        <w:pStyle w:val="sccodifiedsection"/>
      </w:pPr>
      <w:r>
        <w:tab/>
      </w:r>
      <w:bookmarkStart w:name="cs_T12C6N510_95357c3ea" w:id="4"/>
      <w:r>
        <w:t>S</w:t>
      </w:r>
      <w:bookmarkEnd w:id="4"/>
      <w:r>
        <w:t>ection 12-6-510.</w:t>
      </w:r>
      <w:r>
        <w:tab/>
      </w:r>
      <w:bookmarkStart w:name="ss_T12C6N510SA_lv1_9b6e2610" w:id="5"/>
      <w:r w:rsidRPr="009B6006">
        <w:t>(</w:t>
      </w:r>
      <w:bookmarkEnd w:id="5"/>
      <w:r w:rsidRPr="009B6006">
        <w:t xml:space="preserve">A) </w:t>
      </w:r>
      <w:r>
        <w:rPr>
          <w:rStyle w:val="scstrike"/>
        </w:rPr>
        <w:t xml:space="preserve">Subject to the provisions of subsection (B), </w:t>
      </w:r>
      <w:proofErr w:type="spellStart"/>
      <w:r>
        <w:rPr>
          <w:rStyle w:val="scstrike"/>
        </w:rPr>
        <w:t>for</w:t>
      </w:r>
      <w:r w:rsidR="009B254A">
        <w:rPr>
          <w:rStyle w:val="scinsert"/>
        </w:rPr>
        <w:t>For</w:t>
      </w:r>
      <w:proofErr w:type="spellEnd"/>
      <w:r>
        <w:t xml:space="preserve"> taxable years beginning after</w:t>
      </w:r>
      <w:r>
        <w:rPr>
          <w:rStyle w:val="scstrike"/>
        </w:rPr>
        <w:t xml:space="preserve"> 1994</w:t>
      </w:r>
      <w:r w:rsidR="009B254A">
        <w:rPr>
          <w:rStyle w:val="scinsert"/>
        </w:rPr>
        <w:t>2025</w:t>
      </w:r>
      <w:r>
        <w:t>, a tax is imposed on the South Carolina taxable income of individuals, estates, and trusts and any other entity except those taxed or exempted from taxation under Sections 12-6-530 through 12</w:t>
      </w:r>
      <w:r w:rsidR="00666871">
        <w:noBreakHyphen/>
      </w:r>
      <w:r>
        <w:t>6</w:t>
      </w:r>
      <w:r w:rsidR="00666871">
        <w:noBreakHyphen/>
      </w:r>
      <w:r>
        <w:t xml:space="preserve">550 </w:t>
      </w:r>
      <w:r w:rsidR="009B254A">
        <w:rPr>
          <w:rStyle w:val="scinsert"/>
        </w:rPr>
        <w:t xml:space="preserve">equal to 3.99 </w:t>
      </w:r>
      <w:proofErr w:type="spellStart"/>
      <w:r w:rsidR="009B254A">
        <w:rPr>
          <w:rStyle w:val="scinsert"/>
        </w:rPr>
        <w:t>percent.</w:t>
      </w:r>
      <w:r>
        <w:rPr>
          <w:rStyle w:val="scstrike"/>
        </w:rPr>
        <w:t>computed</w:t>
      </w:r>
      <w:proofErr w:type="spellEnd"/>
      <w:r>
        <w:rPr>
          <w:rStyle w:val="scstrike"/>
        </w:rPr>
        <w:t xml:space="preserve"> at the following rates with the income brackets indexed in accordance with Section 12</w:t>
      </w:r>
      <w:r w:rsidR="00666871">
        <w:rPr>
          <w:rStyle w:val="scstrike"/>
        </w:rPr>
        <w:noBreakHyphen/>
      </w:r>
      <w:r>
        <w:rPr>
          <w:rStyle w:val="scstrike"/>
        </w:rPr>
        <w:t>6</w:t>
      </w:r>
      <w:r w:rsidR="00666871">
        <w:rPr>
          <w:rStyle w:val="scstrike"/>
        </w:rPr>
        <w:noBreakHyphen/>
      </w:r>
      <w:r>
        <w:rPr>
          <w:rStyle w:val="scstrike"/>
        </w:rPr>
        <w:t>520:</w:t>
      </w:r>
    </w:p>
    <w:tbl>
      <w:tblPr>
        <w:tblW w:w="9757" w:type="dxa"/>
        <w:tblInd w:w="-720" w:type="dxa"/>
        <w:tblLayout w:type="fixed"/>
        <w:tblLook w:val="0000" w:firstRow="0" w:lastRow="0" w:firstColumn="0" w:lastColumn="0" w:noHBand="0" w:noVBand="0"/>
        <w:tblDescription w:val="import_1742848437574"/>
      </w:tblPr>
      <w:tblGrid>
        <w:gridCol w:w="601"/>
        <w:gridCol w:w="4578"/>
        <w:gridCol w:w="4578"/>
      </w:tblGrid>
      <w:tr w:rsidRPr="00973CB5" w:rsidR="00973CB5" w:rsidTr="00973CB5" w14:paraId="4621C06C"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4414C764" w14:textId="55340D67">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5817975" w14:textId="75AF7BFB">
            <w:pPr>
              <w:pStyle w:val="sctablecodifiedsection"/>
            </w:pPr>
            <w:r w:rsidRPr="00E14DF5">
              <w:rPr>
                <w:rStyle w:val="scstrike"/>
              </w:rPr>
              <w:t>Not over $2,220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31D789D" w14:textId="6742B661">
            <w:pPr>
              <w:pStyle w:val="sctablecodifiedsection"/>
            </w:pPr>
            <w:r w:rsidRPr="00E14DF5">
              <w:rPr>
                <w:rStyle w:val="scstrike"/>
              </w:rPr>
              <w:t>2.5 percent of taxable income</w:t>
            </w:r>
            <w:r w:rsidRPr="00E14DF5">
              <w:t>;</w:t>
            </w:r>
          </w:p>
        </w:tc>
      </w:tr>
      <w:tr w:rsidRPr="00973CB5" w:rsidR="00973CB5" w:rsidTr="00973CB5" w14:paraId="0C82293B"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5A9C7B61" w14:textId="48F31357">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7F628D5F" w14:textId="20A42AEA">
            <w:pPr>
              <w:pStyle w:val="sctablecodifiedsection"/>
            </w:pPr>
            <w:r w:rsidRPr="00E14DF5">
              <w:rPr>
                <w:rStyle w:val="scstrike"/>
              </w:rPr>
              <w:t>Over $2,220 but not over $4,440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2D67BF0" w14:textId="03293ACC">
            <w:pPr>
              <w:pStyle w:val="sctablecodifiedsection"/>
            </w:pPr>
            <w:r w:rsidRPr="00E14DF5">
              <w:rPr>
                <w:rStyle w:val="scstrike"/>
              </w:rPr>
              <w:t>$56 plus 3 percent of the excess over $2,220;</w:t>
            </w:r>
          </w:p>
        </w:tc>
      </w:tr>
      <w:tr w:rsidRPr="00973CB5" w:rsidR="00973CB5" w:rsidTr="00973CB5" w14:paraId="341CFCFF"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74D66124" w14:textId="3039D22A">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55AD64D" w14:textId="4BD1C708">
            <w:pPr>
              <w:pStyle w:val="sctablecodifiedsection"/>
            </w:pPr>
            <w:r w:rsidRPr="00E14DF5">
              <w:rPr>
                <w:rStyle w:val="scstrike"/>
              </w:rPr>
              <w:t>Over $4,440 but not over $6,660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8DC19B9" w14:textId="0367662F">
            <w:pPr>
              <w:pStyle w:val="sctablecodifiedsection"/>
            </w:pPr>
            <w:r w:rsidRPr="00E14DF5">
              <w:rPr>
                <w:rStyle w:val="scstrike"/>
              </w:rPr>
              <w:t>$123 plus 4 percent of the excess over $4,440;</w:t>
            </w:r>
          </w:p>
        </w:tc>
      </w:tr>
      <w:tr w:rsidRPr="00973CB5" w:rsidR="00973CB5" w:rsidTr="00973CB5" w14:paraId="2FD12FC6"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0D882C56" w14:textId="35405BC4">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3CBBDA8" w14:textId="17427575">
            <w:pPr>
              <w:pStyle w:val="sctablecodifiedsection"/>
            </w:pPr>
            <w:r w:rsidRPr="00E14DF5">
              <w:rPr>
                <w:rStyle w:val="scstrike"/>
              </w:rPr>
              <w:t>Over $6,660 but not over $8,880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1A37C8AD" w14:textId="4BD9A5F4">
            <w:pPr>
              <w:pStyle w:val="sctablecodifiedsection"/>
            </w:pPr>
            <w:r w:rsidRPr="00E14DF5">
              <w:rPr>
                <w:rStyle w:val="scstrike"/>
              </w:rPr>
              <w:t>$212 plus 5 percent of the excess of $6,660;</w:t>
            </w:r>
          </w:p>
        </w:tc>
      </w:tr>
      <w:tr w:rsidRPr="00973CB5" w:rsidR="00973CB5" w:rsidTr="00973CB5" w14:paraId="638C013F"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3D633FE7" w14:textId="010D4520">
            <w:pPr>
              <w:pStyle w:val="sctableln"/>
            </w:pPr>
            <w:r>
              <w:t>38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54E413E5" w14:textId="191FA7BB">
            <w:pPr>
              <w:pStyle w:val="sctablecodifiedsection"/>
            </w:pPr>
            <w:r w:rsidRPr="00E14DF5">
              <w:rPr>
                <w:rStyle w:val="scstrike"/>
              </w:rPr>
              <w:t>Over $8,880 but not over $11,100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CDC0C7C" w14:textId="20716F56">
            <w:pPr>
              <w:pStyle w:val="sctablecodifiedsection"/>
            </w:pPr>
            <w:r w:rsidRPr="00E14DF5">
              <w:rPr>
                <w:rStyle w:val="scstrike"/>
              </w:rPr>
              <w:t>$323 plus 6 percent of the excess over $8,880;</w:t>
            </w:r>
          </w:p>
        </w:tc>
      </w:tr>
      <w:tr w:rsidRPr="00973CB5" w:rsidR="00973CB5" w:rsidTr="00973CB5" w14:paraId="2B0623D4"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7FA4401A" w14:textId="752184B5">
            <w:pPr>
              <w:pStyle w:val="sctableln"/>
            </w:pPr>
            <w:r>
              <w:t>39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5C1FDED" w14:textId="392A9D57">
            <w:pPr>
              <w:pStyle w:val="sctablecodifiedsection"/>
            </w:pPr>
            <w:r w:rsidRPr="00E14DF5">
              <w:rPr>
                <w:rStyle w:val="scstrike"/>
              </w:rPr>
              <w:t>Over $11,100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7E372F55" w14:textId="30A0D79C">
            <w:pPr>
              <w:pStyle w:val="sctablecodifiedsection"/>
            </w:pPr>
            <w:r w:rsidRPr="00E14DF5">
              <w:rPr>
                <w:rStyle w:val="scstrike"/>
              </w:rPr>
              <w:t>$456 plus 7 percent of the excess over $11,100.</w:t>
            </w:r>
          </w:p>
        </w:tc>
      </w:tr>
    </w:tbl>
    <w:p w:rsidR="00795849" w:rsidP="00795849" w:rsidRDefault="00795849" w14:paraId="73732234" w14:textId="77777777">
      <w:pPr>
        <w:pStyle w:val="sccodifiedsection"/>
        <w:suppressLineNumbers/>
        <w:spacing w:line="14" w:lineRule="exact"/>
        <w:sectPr w:rsidR="00795849" w:rsidSect="007958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973CB5" w:rsidDel="0040697F" w:rsidP="00973CB5" w:rsidRDefault="00973CB5" w14:paraId="63A1F42A" w14:textId="1203A8EC">
      <w:pPr>
        <w:pStyle w:val="sccodifiedsection"/>
      </w:pPr>
    </w:p>
    <w:p w:rsidR="00795849" w:rsidP="00973CB5" w:rsidRDefault="00973CB5" w14:paraId="432C5783" w14:textId="77777777">
      <w:pPr>
        <w:pStyle w:val="sccodifiedsection"/>
        <w:rPr>
          <w:rStyle w:val="scstrike"/>
        </w:rPr>
      </w:pPr>
      <w:r>
        <w:rPr>
          <w:rStyle w:val="scstrike"/>
        </w:rPr>
        <w:tab/>
        <w:t>(B)(1) Notwithstanding subsection (A), for taxable years beginning after 2021, a tax is imposed on the South Carolina taxable income of individuals, estates, and trusts and any other entity except those taxed or exempted from taxation under Sections 12-6-530 through 12-6-550 computed at the followin</w:t>
      </w:r>
      <w:r w:rsidR="00795849">
        <w:rPr>
          <w:rStyle w:val="scstrike"/>
        </w:rPr>
        <w:t xml:space="preserve">g </w:t>
      </w:r>
    </w:p>
    <w:p w:rsidR="00795849" w:rsidP="00795849" w:rsidRDefault="00795849" w14:paraId="2E8627E4" w14:textId="77777777">
      <w:pPr>
        <w:pStyle w:val="sccodifiedsection"/>
        <w:suppressLineNumbers/>
        <w:spacing w:line="14" w:lineRule="exact"/>
        <w:rPr>
          <w:rStyle w:val="scstrike"/>
        </w:rPr>
        <w:sectPr w:rsidR="00795849" w:rsidSect="00795849">
          <w:type w:val="continuous"/>
          <w:pgSz w:w="12240" w:h="15840" w:code="1"/>
          <w:pgMar w:top="1008" w:right="1627" w:bottom="1008" w:left="1627" w:header="720" w:footer="720" w:gutter="0"/>
          <w:lnNumType w:countBy="1" w:start="39" w:restart="newSection"/>
          <w:cols w:space="708"/>
          <w:docGrid w:linePitch="360"/>
        </w:sectPr>
      </w:pPr>
    </w:p>
    <w:p w:rsidR="00973CB5" w:rsidP="00973CB5" w:rsidRDefault="00973CB5" w14:paraId="45CF76B4" w14:textId="513F5886">
      <w:pPr>
        <w:pStyle w:val="sccodifiedsection"/>
      </w:pPr>
      <w:r>
        <w:rPr>
          <w:rStyle w:val="scstrike"/>
        </w:rPr>
        <w:lastRenderedPageBreak/>
        <w:t>rates with the income brackets indexed in accordance with Section 12-6-520:</w:t>
      </w:r>
    </w:p>
    <w:tbl>
      <w:tblPr>
        <w:tblW w:w="9757" w:type="dxa"/>
        <w:tblInd w:w="-720" w:type="dxa"/>
        <w:tblLayout w:type="fixed"/>
        <w:tblLook w:val="0000" w:firstRow="0" w:lastRow="0" w:firstColumn="0" w:lastColumn="0" w:noHBand="0" w:noVBand="0"/>
        <w:tblDescription w:val="import_1742848438132"/>
      </w:tblPr>
      <w:tblGrid>
        <w:gridCol w:w="601"/>
        <w:gridCol w:w="3052"/>
        <w:gridCol w:w="3052"/>
        <w:gridCol w:w="3052"/>
      </w:tblGrid>
      <w:tr w:rsidRPr="00973CB5" w:rsidR="00973CB5" w:rsidTr="00973CB5" w14:paraId="4B340E15"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7E8CE87D" w14:textId="21ED1AC7">
            <w:pPr>
              <w:pStyle w:val="sctableln"/>
            </w:pPr>
            <w:r>
              <w:t>2</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7531AE3" w14:textId="476E0ABA">
            <w:pPr>
              <w:pStyle w:val="sctablecodifiedsection"/>
            </w:pPr>
            <w:r w:rsidRPr="00E14DF5">
              <w:rPr>
                <w:rStyle w:val="scstrike"/>
              </w:rPr>
              <w:t>At Least</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5A3B3EEB" w14:textId="4E7147C1">
            <w:pPr>
              <w:pStyle w:val="sctablecodifiedsection"/>
            </w:pPr>
            <w:r w:rsidRPr="00E14DF5">
              <w:rPr>
                <w:rStyle w:val="scstrike"/>
              </w:rPr>
              <w:t>But less than</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DE9B003" w14:textId="6DF3EDDA">
            <w:pPr>
              <w:pStyle w:val="sctablecodifiedsection"/>
            </w:pPr>
            <w:r w:rsidRPr="00E14DF5">
              <w:rPr>
                <w:rStyle w:val="scstrike"/>
              </w:rPr>
              <w:t>Compute the tax as follows</w:t>
            </w:r>
          </w:p>
        </w:tc>
      </w:tr>
      <w:tr w:rsidRPr="00973CB5" w:rsidR="00973CB5" w:rsidTr="00973CB5" w14:paraId="016BA379" w14:textId="77777777">
        <w:trPr>
          <w:cantSplit/>
        </w:trPr>
        <w:tc>
          <w:tcPr>
            <w:tcW w:w="601" w:type="dxa"/>
            <w:tcBorders>
              <w:right w:val="single" w:color="auto" w:sz="4" w:space="0"/>
            </w:tcBorders>
            <w:shd w:val="clear" w:color="auto" w:fill="auto"/>
            <w:tcMar>
              <w:left w:w="0" w:type="dxa"/>
              <w:right w:w="244" w:type="dxa"/>
            </w:tcMar>
          </w:tcPr>
          <w:p w:rsidRPr="00973CB5" w:rsidR="00973CB5" w:rsidP="00973CB5" w:rsidRDefault="00795849" w14:paraId="2582E4CA" w14:textId="20290F73">
            <w:pPr>
              <w:pStyle w:val="sctableln"/>
            </w:pPr>
            <w:r>
              <w:t>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B95F2EC" w14:textId="53D6DD01">
            <w:pPr>
              <w:pStyle w:val="sctablecodifiedsection"/>
            </w:pPr>
            <w:r w:rsidRPr="00E14DF5">
              <w:rPr>
                <w:rStyle w:val="scstrike"/>
              </w:rPr>
              <w:t>$0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2951C08" w14:textId="77777777">
            <w:pPr>
              <w:pStyle w:val="sctablecodifiedsection"/>
            </w:pPr>
            <w:r w:rsidRPr="00E14DF5">
              <w:rPr>
                <w:rStyle w:val="scstrike"/>
              </w:rPr>
              <w:t>$3,200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D611FA5" w14:textId="0BF2C8FA">
            <w:pPr>
              <w:pStyle w:val="sctablecodifiedsection"/>
            </w:pPr>
            <w:r w:rsidRPr="00E14DF5">
              <w:rPr>
                <w:rStyle w:val="scstrike"/>
              </w:rPr>
              <w:t>0% times the amount</w:t>
            </w:r>
          </w:p>
        </w:tc>
      </w:tr>
      <w:tr w:rsidRPr="00973CB5" w:rsidR="00973CB5" w:rsidTr="00973CB5" w14:paraId="1FC5D6E0" w14:textId="77777777">
        <w:trPr>
          <w:cantSplit/>
        </w:trPr>
        <w:tc>
          <w:tcPr>
            <w:tcW w:w="601" w:type="dxa"/>
            <w:tcBorders>
              <w:right w:val="single" w:color="auto" w:sz="4" w:space="0"/>
            </w:tcBorders>
            <w:shd w:val="clear" w:color="auto" w:fill="auto"/>
            <w:tcMar>
              <w:left w:w="0" w:type="dxa"/>
              <w:right w:w="244" w:type="dxa"/>
            </w:tcMar>
          </w:tcPr>
          <w:p w:rsidR="00795849" w:rsidP="00E0504C" w:rsidRDefault="00795849" w14:paraId="7E1DFA85" w14:textId="77777777">
            <w:pPr>
              <w:pStyle w:val="sctableln"/>
            </w:pPr>
            <w:r>
              <w:t>4</w:t>
            </w:r>
          </w:p>
          <w:p w:rsidRPr="00973CB5" w:rsidR="00973CB5" w:rsidP="00795849" w:rsidRDefault="00795849" w14:paraId="0F92C47D" w14:textId="5F20B222">
            <w:pPr>
              <w:pStyle w:val="sctableln"/>
            </w:pPr>
            <w:r>
              <w:t>5</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3BDFBA73" w14:textId="00B26127">
            <w:pPr>
              <w:pStyle w:val="sctablecodifiedsection"/>
            </w:pPr>
            <w:r w:rsidRPr="00E14DF5">
              <w:rPr>
                <w:rStyle w:val="scstrike"/>
              </w:rPr>
              <w:t>$3,200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1100A13B" w14:textId="5DC95A67">
            <w:pPr>
              <w:pStyle w:val="sctablecodifiedsection"/>
            </w:pPr>
            <w:r w:rsidRPr="00E14DF5">
              <w:rPr>
                <w:rStyle w:val="scstrike"/>
              </w:rPr>
              <w:t>$16,040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60361D1D" w14:textId="1C32A3F9">
            <w:pPr>
              <w:pStyle w:val="sctablecodifiedsection"/>
            </w:pPr>
            <w:r w:rsidRPr="00E14DF5">
              <w:rPr>
                <w:rStyle w:val="scstrike"/>
              </w:rPr>
              <w:t>3% times the amount minus $96</w:t>
            </w:r>
          </w:p>
        </w:tc>
      </w:tr>
      <w:tr w:rsidRPr="00973CB5" w:rsidR="00973CB5" w:rsidTr="00973CB5" w14:paraId="6C655EBE" w14:textId="77777777">
        <w:trPr>
          <w:cantSplit/>
        </w:trPr>
        <w:tc>
          <w:tcPr>
            <w:tcW w:w="601" w:type="dxa"/>
            <w:tcBorders>
              <w:right w:val="single" w:color="auto" w:sz="4" w:space="0"/>
            </w:tcBorders>
            <w:shd w:val="clear" w:color="auto" w:fill="auto"/>
            <w:tcMar>
              <w:left w:w="0" w:type="dxa"/>
              <w:right w:w="244" w:type="dxa"/>
            </w:tcMar>
          </w:tcPr>
          <w:p w:rsidR="00795849" w:rsidP="00E0504C" w:rsidRDefault="00795849" w14:paraId="26E22929" w14:textId="77777777">
            <w:pPr>
              <w:pStyle w:val="sctableln"/>
            </w:pPr>
            <w:r>
              <w:t>6</w:t>
            </w:r>
          </w:p>
          <w:p w:rsidRPr="00973CB5" w:rsidR="00973CB5" w:rsidP="00795849" w:rsidRDefault="00795849" w14:paraId="73AC4FCD" w14:textId="4D51C7A3">
            <w:pPr>
              <w:pStyle w:val="sctableln"/>
            </w:pPr>
            <w:r>
              <w:t>7</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070D985A" w14:textId="40E6B30A">
            <w:pPr>
              <w:pStyle w:val="sctablecodifiedsection"/>
            </w:pPr>
            <w:r w:rsidRPr="00E14DF5">
              <w:rPr>
                <w:rStyle w:val="scstrike"/>
              </w:rPr>
              <w:t>$16,040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2F9A5A3C" w14:textId="71399F2B">
            <w:pPr>
              <w:pStyle w:val="sctablecodifiedsection"/>
            </w:pPr>
            <w:r w:rsidRPr="00E14DF5">
              <w:rPr>
                <w:rStyle w:val="scstrike"/>
              </w:rPr>
              <w:t>or more</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14DF5" w:rsidR="00973CB5" w:rsidP="00973CB5" w:rsidRDefault="00973CB5" w14:paraId="4F8489B6" w14:textId="6709777B">
            <w:pPr>
              <w:pStyle w:val="sctablecodifiedsection"/>
            </w:pPr>
            <w:r w:rsidRPr="00E14DF5">
              <w:rPr>
                <w:rStyle w:val="scstrike"/>
              </w:rPr>
              <w:t>6% times the amount minus $577</w:t>
            </w:r>
          </w:p>
        </w:tc>
      </w:tr>
    </w:tbl>
    <w:p w:rsidR="00795849" w:rsidP="00795849" w:rsidRDefault="00795849" w14:paraId="41AF6E2D" w14:textId="77777777">
      <w:pPr>
        <w:pStyle w:val="sccodifiedsection"/>
        <w:suppressLineNumbers/>
        <w:spacing w:line="14" w:lineRule="exact"/>
        <w:sectPr w:rsidR="00795849" w:rsidSect="00795849">
          <w:pgSz w:w="12240" w:h="15840" w:code="1"/>
          <w:pgMar w:top="1008" w:right="1627" w:bottom="1008" w:left="1627" w:header="720" w:footer="720" w:gutter="0"/>
          <w:lnNumType w:countBy="1" w:restart="newSection"/>
          <w:cols w:space="708"/>
          <w:docGrid w:linePitch="360"/>
        </w:sectPr>
      </w:pPr>
    </w:p>
    <w:p w:rsidR="00973CB5" w:rsidDel="00B515E1" w:rsidP="00973CB5" w:rsidRDefault="00973CB5" w14:paraId="796D59A1" w14:textId="6739AEBB">
      <w:pPr>
        <w:pStyle w:val="sccodifiedsection"/>
      </w:pPr>
    </w:p>
    <w:p w:rsidR="00973CB5" w:rsidDel="0040697F" w:rsidP="00973CB5" w:rsidRDefault="00973CB5" w14:paraId="25793382" w14:textId="27C4B1E3">
      <w:pPr>
        <w:pStyle w:val="sccodifiedsection"/>
      </w:pPr>
      <w:r>
        <w:rPr>
          <w:rStyle w:val="scstrike"/>
        </w:rPr>
        <w:tab/>
      </w:r>
      <w:r>
        <w:rPr>
          <w:rStyle w:val="scstrike"/>
        </w:rPr>
        <w:tab/>
        <w:t xml:space="preserve">(2) Notwithstanding the provisions of item (1), the reduction in the top marginal rate contained in this item, as compared to the same in subsection (A), must be phased-in as provided in item (3).  Until the top marginal rate is fully phased-in, the bracket to which this reduced top marginal rate applies must be the same as the bracket for the top marginal rate provided in subsection (A).  All reductions are permanent and cumulative.  During the phase-in and after, the department shall continue to adjust the brackets as provided in Section 12-6-520. Other than the top marginal rate, no other component of this item is </w:t>
      </w:r>
      <w:proofErr w:type="gramStart"/>
      <w:r>
        <w:rPr>
          <w:rStyle w:val="scstrike"/>
        </w:rPr>
        <w:t>phased-in.</w:t>
      </w:r>
      <w:proofErr w:type="gramEnd"/>
    </w:p>
    <w:p w:rsidR="00973CB5" w:rsidDel="0040697F" w:rsidP="00973CB5" w:rsidRDefault="00973CB5" w14:paraId="33949838" w14:textId="584F689F">
      <w:pPr>
        <w:pStyle w:val="sccodifiedsection"/>
      </w:pPr>
      <w:r>
        <w:rPr>
          <w:rStyle w:val="scstrike"/>
        </w:rPr>
        <w:tab/>
      </w:r>
      <w:r>
        <w:rPr>
          <w:rStyle w:val="scstrike"/>
        </w:rPr>
        <w:tab/>
        <w:t>(3) For Tax Year 2022, the top marginal rate shall equal 6.5%.  Beginning with Tax Year 2023, and each year thereafter until the top marginal rate equals 6%, the top marginal rate must decrease by one-tenth of one percent if general fund revenues are projected to increase by at least five percent in the fiscal year that begins during the tax year.  For purposes of this subsection, beginning with the initial forecast required pursuant to Section 11-9-1130,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6-27-30.</w:t>
      </w:r>
    </w:p>
    <w:p w:rsidR="000E355D" w:rsidP="00973CB5" w:rsidRDefault="00973CB5" w14:paraId="5692538B" w14:textId="78038DE7">
      <w:pPr>
        <w:pStyle w:val="sccodifiedsection"/>
      </w:pPr>
      <w:r>
        <w:rPr>
          <w:rStyle w:val="scstrike"/>
        </w:rPr>
        <w:tab/>
        <w:t>(C) The department may prescribe tax tables consistent with the rates set pursuant to this section.</w:t>
      </w:r>
      <w:r w:rsidR="000E355D">
        <w:rPr>
          <w:rStyle w:val="scinsert"/>
        </w:rPr>
        <w:tab/>
      </w:r>
      <w:bookmarkStart w:name="ss_T12C6N510SB_lv1_87b6798ec" w:id="6"/>
      <w:r w:rsidR="000E355D">
        <w:rPr>
          <w:rStyle w:val="scinsert"/>
        </w:rPr>
        <w:t>(</w:t>
      </w:r>
      <w:bookmarkEnd w:id="6"/>
      <w:r w:rsidR="000E355D">
        <w:rPr>
          <w:rStyle w:val="scinsert"/>
        </w:rPr>
        <w:t>B)</w:t>
      </w:r>
      <w:bookmarkStart w:name="ss_T12C6N510S1_lv2_63750aa25" w:id="7"/>
      <w:r w:rsidR="000E355D">
        <w:rPr>
          <w:rStyle w:val="scinsert"/>
        </w:rPr>
        <w:t>(</w:t>
      </w:r>
      <w:bookmarkEnd w:id="7"/>
      <w:r w:rsidR="000E355D">
        <w:rPr>
          <w:rStyle w:val="scinsert"/>
        </w:rPr>
        <w:t xml:space="preserve">1) </w:t>
      </w:r>
      <w:r w:rsidRPr="000E355D" w:rsidR="000E355D">
        <w:rPr>
          <w:rStyle w:val="scinsert"/>
        </w:rPr>
        <w:t>Notwithstanding the provisions of subsection (A), beginning with Tax Year 2027 and each year thereafter, the income tax rate set forth in subsection (A) must be decreased if individual income tax revenues collected pursuant to this chapter, minus amounts credited to the Trust Fund for Tax Relief, are projected to increase by at least five percent in the fiscal year that begins during the tax yea</w:t>
      </w:r>
      <w:r w:rsidR="00795849">
        <w:rPr>
          <w:rStyle w:val="scinsert"/>
        </w:rPr>
        <w:t>r</w:t>
      </w:r>
      <w:r w:rsidR="004B0DBA">
        <w:rPr>
          <w:rStyle w:val="scinsert"/>
        </w:rPr>
        <w:t xml:space="preserve"> </w:t>
      </w:r>
      <w:r w:rsidRPr="000E355D" w:rsidR="000E355D">
        <w:rPr>
          <w:rStyle w:val="scinsert"/>
        </w:rPr>
        <w:t>in comparison to projected individual income tax revenues collected pursuant to this chapter, minus amounts credited to the Trust Fund for Tax Relief, for the current fiscal year. The reduction required by this subsection shall continue until the income tax rate equals 2.49 percent. The Board of Economic Advisors shall make the determination regarding income tax projections beginning with the initial forecast required pursuant to Section 11</w:t>
      </w:r>
      <w:r w:rsidR="009B6006">
        <w:rPr>
          <w:rStyle w:val="scinsert"/>
        </w:rPr>
        <w:t>-</w:t>
      </w:r>
      <w:r w:rsidRPr="000E355D" w:rsidR="000E355D">
        <w:rPr>
          <w:rStyle w:val="scinsert"/>
        </w:rPr>
        <w:t>9</w:t>
      </w:r>
      <w:r w:rsidR="009B6006">
        <w:rPr>
          <w:rStyle w:val="scinsert"/>
        </w:rPr>
        <w:t>-</w:t>
      </w:r>
      <w:r w:rsidRPr="000E355D" w:rsidR="000E355D">
        <w:rPr>
          <w:rStyle w:val="scinsert"/>
        </w:rPr>
        <w:t>1130.</w:t>
      </w:r>
    </w:p>
    <w:p w:rsidR="000E355D" w:rsidP="00973CB5" w:rsidRDefault="000E355D" w14:paraId="276EEBA8" w14:textId="295BAB79">
      <w:pPr>
        <w:pStyle w:val="sccodifiedsection"/>
      </w:pPr>
      <w:r>
        <w:rPr>
          <w:rStyle w:val="scinsert"/>
        </w:rPr>
        <w:tab/>
      </w:r>
      <w:r>
        <w:rPr>
          <w:rStyle w:val="scinsert"/>
        </w:rPr>
        <w:tab/>
      </w:r>
      <w:bookmarkStart w:name="ss_T12C6N510S2_lv2_47cfcacd7" w:id="8"/>
      <w:r>
        <w:rPr>
          <w:rStyle w:val="scinsert"/>
        </w:rPr>
        <w:t>(</w:t>
      </w:r>
      <w:bookmarkEnd w:id="8"/>
      <w:r>
        <w:rPr>
          <w:rStyle w:val="scinsert"/>
        </w:rPr>
        <w:t xml:space="preserve">2) </w:t>
      </w:r>
      <w:r w:rsidRPr="000E355D">
        <w:rPr>
          <w:rStyle w:val="scinsert"/>
        </w:rPr>
        <w:t xml:space="preserve">If the five percent threshold set forth in item (1) is met, the income tax rate shall be permanently and cumulatively reduced by a percentage that the Board of Economic Advisors projects to result in a </w:t>
      </w:r>
      <w:r w:rsidRPr="000E355D">
        <w:rPr>
          <w:rStyle w:val="scinsert"/>
        </w:rPr>
        <w:lastRenderedPageBreak/>
        <w:t>reduction in individual income tax revenues collected pursuant to this chapter equal to two hundred million dollars in the fiscal year that begins during the tax year. However, if the five percent threshold set forth in item (1) is met and is not projected to result in increased collections of at least two hundred million dollars in the fiscal year that begins during the tax year, then the reduction is limited to the projected amount of increased collections. Any reduction made pursuant to this subsection must be rounded up to the nearest hundredth of a percent.</w:t>
      </w:r>
    </w:p>
    <w:p w:rsidR="000E355D" w:rsidP="00973CB5" w:rsidRDefault="000E355D" w14:paraId="02076269" w14:textId="2603E231">
      <w:pPr>
        <w:pStyle w:val="sccodifiedsection"/>
      </w:pPr>
      <w:r>
        <w:rPr>
          <w:rStyle w:val="scinsert"/>
        </w:rPr>
        <w:tab/>
      </w:r>
      <w:r>
        <w:rPr>
          <w:rStyle w:val="scinsert"/>
        </w:rPr>
        <w:tab/>
      </w:r>
      <w:bookmarkStart w:name="ss_T12C6N510S3_lv2_036aa9d3f" w:id="9"/>
      <w:r>
        <w:rPr>
          <w:rStyle w:val="scinsert"/>
        </w:rPr>
        <w:t>(</w:t>
      </w:r>
      <w:bookmarkEnd w:id="9"/>
      <w:r>
        <w:rPr>
          <w:rStyle w:val="scinsert"/>
        </w:rPr>
        <w:t xml:space="preserve">3) </w:t>
      </w:r>
      <w:r w:rsidRPr="000E355D">
        <w:rPr>
          <w:rStyle w:val="scinsert"/>
        </w:rPr>
        <w:t>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w:t>
      </w:r>
    </w:p>
    <w:p w:rsidR="00037EDD" w:rsidP="00037EDD" w:rsidRDefault="00037EDD" w14:paraId="7B411441" w14:textId="77777777">
      <w:pPr>
        <w:pStyle w:val="scemptyline"/>
      </w:pPr>
    </w:p>
    <w:p w:rsidR="00F77382" w:rsidP="00F77382" w:rsidRDefault="00037EDD" w14:paraId="172ED882" w14:textId="77777777">
      <w:pPr>
        <w:pStyle w:val="scdirectionallanguage"/>
      </w:pPr>
      <w:bookmarkStart w:name="bs_num_2_b8cb40a40" w:id="10"/>
      <w:r>
        <w:t>S</w:t>
      </w:r>
      <w:bookmarkEnd w:id="10"/>
      <w:r>
        <w:t>ECTION 2.</w:t>
      </w:r>
      <w:r>
        <w:tab/>
      </w:r>
      <w:bookmarkStart w:name="dl_a30783d20" w:id="11"/>
      <w:r w:rsidR="00F77382">
        <w:t>S</w:t>
      </w:r>
      <w:bookmarkEnd w:id="11"/>
      <w:r w:rsidR="00F77382">
        <w:t>ection 12-6-50 of the S.C. Code is amended by adding:</w:t>
      </w:r>
    </w:p>
    <w:p w:rsidR="00F77382" w:rsidP="00F77382" w:rsidRDefault="00F77382" w14:paraId="31F70182" w14:textId="77777777">
      <w:pPr>
        <w:pStyle w:val="scnewcodesection"/>
      </w:pPr>
    </w:p>
    <w:p w:rsidR="00037EDD" w:rsidP="00F77382" w:rsidRDefault="00F77382" w14:paraId="0E5417F4" w14:textId="6CA3ACD9">
      <w:pPr>
        <w:pStyle w:val="scnewcodesection"/>
      </w:pPr>
      <w:bookmarkStart w:name="ns_T12C6N50_dd35715d6" w:id="12"/>
      <w:r>
        <w:tab/>
      </w:r>
      <w:bookmarkStart w:name="ss_T12C6N50S21_lv1_bd5e9eb6c" w:id="13"/>
      <w:bookmarkEnd w:id="12"/>
      <w:r>
        <w:t>(</w:t>
      </w:r>
      <w:bookmarkEnd w:id="13"/>
      <w:r>
        <w:t xml:space="preserve">21) </w:t>
      </w:r>
      <w:r w:rsidRPr="002044BA" w:rsidR="002044BA">
        <w:t>Section 63(b) through (g) relating to standard deductions and the itemized deduction</w:t>
      </w:r>
      <w:r w:rsidR="002044BA">
        <w:t>.</w:t>
      </w:r>
    </w:p>
    <w:p w:rsidR="002044BA" w:rsidP="002044BA" w:rsidRDefault="002044BA" w14:paraId="195DE5AB" w14:textId="77777777">
      <w:pPr>
        <w:pStyle w:val="scemptyline"/>
      </w:pPr>
    </w:p>
    <w:p w:rsidR="00317B86" w:rsidP="00317B86" w:rsidRDefault="002044BA" w14:paraId="5A9AFAA1" w14:textId="77777777">
      <w:pPr>
        <w:pStyle w:val="scdirectionallanguage"/>
      </w:pPr>
      <w:bookmarkStart w:name="bs_num_3_4fbf22bcc" w:id="14"/>
      <w:r>
        <w:t>S</w:t>
      </w:r>
      <w:bookmarkEnd w:id="14"/>
      <w:r>
        <w:t>ECTION 3.</w:t>
      </w:r>
      <w:r>
        <w:tab/>
      </w:r>
      <w:bookmarkStart w:name="dl_a41fb29f9" w:id="15"/>
      <w:r w:rsidR="00317B86">
        <w:t>S</w:t>
      </w:r>
      <w:bookmarkEnd w:id="15"/>
      <w:r w:rsidR="00317B86">
        <w:t>ection 12-6-1140 of the S.C. Code is amended by adding:</w:t>
      </w:r>
    </w:p>
    <w:p w:rsidR="00317B86" w:rsidP="00317B86" w:rsidRDefault="00317B86" w14:paraId="09DE98F1" w14:textId="77777777">
      <w:pPr>
        <w:pStyle w:val="scnewcodesection"/>
      </w:pPr>
    </w:p>
    <w:p w:rsidR="0007093F" w:rsidP="0007093F" w:rsidRDefault="00317B86" w14:paraId="39A19A5E" w14:textId="77777777">
      <w:pPr>
        <w:pStyle w:val="scnewcodesection"/>
      </w:pPr>
      <w:bookmarkStart w:name="ns_T12C6N1140_1da4b28b8" w:id="16"/>
      <w:r>
        <w:tab/>
      </w:r>
      <w:bookmarkStart w:name="ss_T12C6N1140S15_lv1_a0c179f48" w:id="17"/>
      <w:bookmarkEnd w:id="16"/>
      <w:r>
        <w:t>(</w:t>
      </w:r>
      <w:bookmarkEnd w:id="17"/>
      <w:r>
        <w:t>15)</w:t>
      </w:r>
      <w:bookmarkStart w:name="ss_T12C6N1140Sa_lv2_34068a01e" w:id="18"/>
      <w:r w:rsidR="0007093F">
        <w:t>(</w:t>
      </w:r>
      <w:bookmarkEnd w:id="18"/>
      <w:r w:rsidR="0007093F">
        <w:t>a) subject to subitem (b), a South Carolina Income Adjusted Deduction (SCIAD) equal to:</w:t>
      </w:r>
    </w:p>
    <w:p w:rsidR="0007093F" w:rsidP="0007093F" w:rsidRDefault="0007093F" w14:paraId="07ABDC12" w14:textId="77777777">
      <w:pPr>
        <w:pStyle w:val="scnewcodesection"/>
      </w:pPr>
      <w:r>
        <w:tab/>
      </w:r>
      <w:r>
        <w:tab/>
      </w:r>
      <w:r>
        <w:tab/>
      </w:r>
      <w:bookmarkStart w:name="ss_T12C6N1140Si_lv3_fa66d3472" w:id="19"/>
      <w:r>
        <w:t>(</w:t>
      </w:r>
      <w:bookmarkEnd w:id="19"/>
      <w:r>
        <w:t>i) six thousand dollars for taxpayers that file as single or married filing separately;</w:t>
      </w:r>
    </w:p>
    <w:p w:rsidR="0007093F" w:rsidP="0007093F" w:rsidRDefault="0007093F" w14:paraId="672662CC" w14:textId="77777777">
      <w:pPr>
        <w:pStyle w:val="scnewcodesection"/>
      </w:pPr>
      <w:r>
        <w:tab/>
      </w:r>
      <w:r>
        <w:tab/>
      </w:r>
      <w:r>
        <w:tab/>
      </w:r>
      <w:bookmarkStart w:name="ss_T12C6N1140Sii_lv3_36fa79dc5" w:id="20"/>
      <w:r>
        <w:t>(</w:t>
      </w:r>
      <w:bookmarkEnd w:id="20"/>
      <w:r>
        <w:t>ii) nine thousand dollars for taxpayers that file as head of household; and</w:t>
      </w:r>
    </w:p>
    <w:p w:rsidR="002044BA" w:rsidP="0007093F" w:rsidRDefault="0007093F" w14:paraId="417EE3FE" w14:textId="46A91828">
      <w:pPr>
        <w:pStyle w:val="scnewcodesection"/>
      </w:pPr>
      <w:r>
        <w:tab/>
      </w:r>
      <w:r>
        <w:tab/>
      </w:r>
      <w:r>
        <w:tab/>
      </w:r>
      <w:bookmarkStart w:name="ss_T12C6N1140Siii_lv3_8f0a49da1" w:id="21"/>
      <w:r>
        <w:t>(</w:t>
      </w:r>
      <w:bookmarkEnd w:id="21"/>
      <w:r>
        <w:t>iii) twelve thousand dollars for taxpayers that file as married filing jointly or as a surviving spouse.</w:t>
      </w:r>
    </w:p>
    <w:p w:rsidR="0007093F" w:rsidP="0007093F" w:rsidRDefault="0007093F" w14:paraId="17CCEFC7" w14:textId="0B855A8D">
      <w:pPr>
        <w:pStyle w:val="scnewcodesection"/>
      </w:pPr>
      <w:r>
        <w:tab/>
      </w:r>
      <w:r>
        <w:tab/>
      </w:r>
      <w:bookmarkStart w:name="ss_T12C6N1140Sb_lv2_732b3a24a" w:id="22"/>
      <w:r>
        <w:t>(</w:t>
      </w:r>
      <w:bookmarkEnd w:id="22"/>
      <w:r>
        <w:t>b)</w:t>
      </w:r>
      <w:bookmarkStart w:name="ss_T12C6N1140Si_lv3_78918205f" w:id="23"/>
      <w:r>
        <w:t>(</w:t>
      </w:r>
      <w:bookmarkEnd w:id="23"/>
      <w:r>
        <w:t xml:space="preserve">i) </w:t>
      </w:r>
      <w:r w:rsidRPr="0007093F">
        <w:t xml:space="preserve">The deduction set forth in subitem (a)(i) is subject to being reduced by a fraction whereby the numerator is the amount the taxpayer’s South Carolina taxable income exceeds thirty thousand </w:t>
      </w:r>
      <w:proofErr w:type="gramStart"/>
      <w:r w:rsidRPr="0007093F">
        <w:t>dollars</w:t>
      </w:r>
      <w:proofErr w:type="gramEnd"/>
      <w:r w:rsidRPr="0007093F">
        <w:t xml:space="preserve"> and the denominator is ten thousand</w:t>
      </w:r>
      <w:r>
        <w:t>.</w:t>
      </w:r>
    </w:p>
    <w:p w:rsidR="0007093F" w:rsidP="0007093F" w:rsidRDefault="0007093F" w14:paraId="3BA2BB6D" w14:textId="491F116D">
      <w:pPr>
        <w:pStyle w:val="scnewcodesection"/>
      </w:pPr>
      <w:r>
        <w:tab/>
      </w:r>
      <w:r>
        <w:tab/>
      </w:r>
      <w:r>
        <w:tab/>
      </w:r>
      <w:bookmarkStart w:name="ss_T12C6N1140Sii_lv3_69a8153f1" w:id="24"/>
      <w:r>
        <w:t>(</w:t>
      </w:r>
      <w:bookmarkEnd w:id="24"/>
      <w:r>
        <w:t>ii) The deduction set forth in subitem (a)(ii) is subject to being reduced by a fraction whereb</w:t>
      </w:r>
      <w:r w:rsidR="00795849">
        <w:t xml:space="preserve">y </w:t>
      </w:r>
      <w:r>
        <w:t xml:space="preserve">the numerator is the amount the taxpayer’s South Carolina taxable income exceeds </w:t>
      </w:r>
      <w:proofErr w:type="gramStart"/>
      <w:r>
        <w:t>forty five</w:t>
      </w:r>
      <w:proofErr w:type="gramEnd"/>
      <w:r>
        <w:t xml:space="preserve"> thousand dollars and the denominator is fifteen thousand.</w:t>
      </w:r>
    </w:p>
    <w:p w:rsidR="0007093F" w:rsidP="0007093F" w:rsidRDefault="0007093F" w14:paraId="6CFD11C5" w14:textId="77777777">
      <w:pPr>
        <w:pStyle w:val="scnewcodesection"/>
      </w:pPr>
      <w:r>
        <w:tab/>
      </w:r>
      <w:r>
        <w:tab/>
      </w:r>
      <w:r>
        <w:tab/>
      </w:r>
      <w:bookmarkStart w:name="ss_T12C6N1140Siii_lv3_7cf926cc3" w:id="25"/>
      <w:r>
        <w:t>(</w:t>
      </w:r>
      <w:bookmarkEnd w:id="25"/>
      <w:r>
        <w:t xml:space="preserve">iii) The deduction set forth in subitem (a)(iii) is subject to being reduced by a fraction whereby the numerator is the amount the taxpayer’s South Carolina taxable income exceeds sixty thousand </w:t>
      </w:r>
      <w:proofErr w:type="gramStart"/>
      <w:r>
        <w:t>dollars</w:t>
      </w:r>
      <w:proofErr w:type="gramEnd"/>
      <w:r>
        <w:t xml:space="preserve"> and the denominator is twenty thousand.</w:t>
      </w:r>
    </w:p>
    <w:p w:rsidR="0007093F" w:rsidP="0007093F" w:rsidRDefault="0007093F" w14:paraId="439FB637" w14:textId="6F01884D">
      <w:pPr>
        <w:pStyle w:val="scnewcodesection"/>
      </w:pPr>
      <w:r>
        <w:tab/>
      </w:r>
      <w:r>
        <w:tab/>
      </w:r>
      <w:r>
        <w:tab/>
      </w:r>
      <w:bookmarkStart w:name="ss_T12C6N1140Siv_lv3_548cfbd82" w:id="26"/>
      <w:r>
        <w:t>(</w:t>
      </w:r>
      <w:bookmarkEnd w:id="26"/>
      <w:r>
        <w:t>iv) If the fraction calculated by this subitem is equal to or exceeds one, then the deduction is not allowed. If the fraction is zero, then the deduction is not subject to being reduced. If the fraction is</w:t>
      </w:r>
      <w:r w:rsidR="005B7A33">
        <w:t xml:space="preserve"> </w:t>
      </w:r>
      <w:r>
        <w:lastRenderedPageBreak/>
        <w:t>between zero and one, then the deduction must be reduced by the corresponding fraction.</w:t>
      </w:r>
    </w:p>
    <w:p w:rsidR="0007093F" w:rsidP="0007093F" w:rsidRDefault="0007093F" w14:paraId="7E548A8C" w14:textId="22367A63">
      <w:pPr>
        <w:pStyle w:val="scnewcodesection"/>
      </w:pPr>
      <w:r>
        <w:tab/>
      </w:r>
      <w:r>
        <w:tab/>
      </w:r>
      <w:bookmarkStart w:name="ss_T12C6N1140Sc_lv2_d4c4fc3e0" w:id="27"/>
      <w:r>
        <w:t>(</w:t>
      </w:r>
      <w:bookmarkEnd w:id="27"/>
      <w:r>
        <w:t>c) Any reduction amount which is not a multiplier of ten dollars must be rounded to the next</w:t>
      </w:r>
      <w:r w:rsidR="003C56D3">
        <w:t xml:space="preserve"> </w:t>
      </w:r>
      <w:r>
        <w:t>lowest ten dollars.</w:t>
      </w:r>
    </w:p>
    <w:p w:rsidR="00CC56E1" w:rsidP="00CC56E1" w:rsidRDefault="00CC56E1" w14:paraId="05D0DBAE" w14:textId="77777777">
      <w:pPr>
        <w:pStyle w:val="scemptyline"/>
      </w:pPr>
    </w:p>
    <w:p w:rsidR="00CC56E1" w:rsidP="00CC56E1" w:rsidRDefault="00CC56E1" w14:paraId="4566B769" w14:textId="77777777">
      <w:pPr>
        <w:pStyle w:val="scdirectionallanguage"/>
      </w:pPr>
      <w:bookmarkStart w:name="bs_num_4_4eda37137" w:id="28"/>
      <w:r>
        <w:t>S</w:t>
      </w:r>
      <w:bookmarkEnd w:id="28"/>
      <w:r>
        <w:t>ECTION 4.</w:t>
      </w:r>
      <w:r>
        <w:tab/>
      </w:r>
      <w:bookmarkStart w:name="dl_a6098bf21" w:id="29"/>
      <w:r>
        <w:t>S</w:t>
      </w:r>
      <w:bookmarkEnd w:id="29"/>
      <w:r>
        <w:t>ection 12-6-4910(1) of the S.C. Code is amended to read:</w:t>
      </w:r>
    </w:p>
    <w:p w:rsidR="00CC56E1" w:rsidP="00CC56E1" w:rsidRDefault="00CC56E1" w14:paraId="0F64DA5C" w14:textId="77777777">
      <w:pPr>
        <w:pStyle w:val="sccodifiedsection"/>
      </w:pPr>
    </w:p>
    <w:p w:rsidRPr="00D56552" w:rsidR="00CC56E1" w:rsidDel="00A45333" w:rsidP="00A45333" w:rsidRDefault="00CC56E1" w14:paraId="5DC53B6D" w14:textId="6365BAAB">
      <w:pPr>
        <w:pStyle w:val="sccodifiedsection"/>
        <w:rPr>
          <w:rStyle w:val="scstrike"/>
        </w:rPr>
      </w:pPr>
      <w:bookmarkStart w:name="cs_T12C6N4910_74ecaa340" w:id="30"/>
      <w:r>
        <w:tab/>
      </w:r>
      <w:bookmarkStart w:name="ss_T12C6N4910S1_lv1_fb3552a09" w:id="31"/>
      <w:bookmarkEnd w:id="30"/>
      <w:r>
        <w:t>(</w:t>
      </w:r>
      <w:bookmarkEnd w:id="31"/>
      <w:r>
        <w:t>1)</w:t>
      </w:r>
      <w:bookmarkStart w:name="ss_T12C6N4910Sa_lv2_a15f946ab" w:id="32"/>
      <w:r w:rsidRPr="00D56552">
        <w:rPr>
          <w:rStyle w:val="scstrike"/>
        </w:rPr>
        <w:t>(</w:t>
      </w:r>
      <w:bookmarkEnd w:id="32"/>
      <w:r w:rsidRPr="00D56552">
        <w:rPr>
          <w:rStyle w:val="scstrike"/>
        </w:rPr>
        <w:t>a)</w:t>
      </w:r>
      <w:bookmarkStart w:name="open_doc_here" w:id="33"/>
      <w:bookmarkEnd w:id="33"/>
      <w:r w:rsidRPr="00D56552">
        <w:rPr>
          <w:rStyle w:val="scstrike"/>
        </w:rPr>
        <w:t xml:space="preserve"> an individual not listed in subitem (c) who has a gross income for the taxable year of at least the federal exemption amount plus the applicable basic standard deduction, plus any deduction the taxpayer qualifies for pursuant to Section 12-6-1170(B), without regard to a reduction for the retirement income deduction, and whose filing status is:</w:t>
      </w:r>
    </w:p>
    <w:p w:rsidRPr="00D56552" w:rsidR="00CC56E1" w:rsidDel="00A45333" w:rsidP="00A45333" w:rsidRDefault="00CC56E1" w14:paraId="0E1B7DD5" w14:textId="19894B96">
      <w:pPr>
        <w:pStyle w:val="sccodifiedsection"/>
        <w:rPr>
          <w:rStyle w:val="scstrike"/>
        </w:rPr>
      </w:pPr>
      <w:r w:rsidRPr="00D56552">
        <w:rPr>
          <w:rStyle w:val="scstrike"/>
        </w:rPr>
        <w:tab/>
      </w:r>
      <w:r w:rsidRPr="00D56552">
        <w:rPr>
          <w:rStyle w:val="scstrike"/>
        </w:rPr>
        <w:tab/>
      </w:r>
      <w:r w:rsidRPr="00D56552">
        <w:rPr>
          <w:rStyle w:val="scstrike"/>
        </w:rPr>
        <w:tab/>
      </w:r>
      <w:bookmarkStart w:name="ss_T12C6N4910Si_lv3_78916689e" w:id="34"/>
      <w:r w:rsidRPr="00D56552">
        <w:rPr>
          <w:rStyle w:val="scstrike"/>
        </w:rPr>
        <w:t>(</w:t>
      </w:r>
      <w:bookmarkEnd w:id="34"/>
      <w:r w:rsidRPr="00D56552">
        <w:rPr>
          <w:rStyle w:val="scstrike"/>
        </w:rPr>
        <w:t xml:space="preserve">i) single, surviving spouse, or head of </w:t>
      </w:r>
      <w:proofErr w:type="gramStart"/>
      <w:r w:rsidRPr="00D56552">
        <w:rPr>
          <w:rStyle w:val="scstrike"/>
        </w:rPr>
        <w:t>household;  or</w:t>
      </w:r>
      <w:proofErr w:type="gramEnd"/>
    </w:p>
    <w:p w:rsidRPr="00D56552" w:rsidR="002412AD" w:rsidP="00A45333" w:rsidRDefault="00CC56E1" w14:paraId="73F2E0CD" w14:textId="77777777">
      <w:pPr>
        <w:pStyle w:val="sccodifiedsection"/>
        <w:rPr>
          <w:rStyle w:val="scstrike"/>
        </w:rPr>
      </w:pPr>
      <w:r w:rsidRPr="00D56552">
        <w:rPr>
          <w:rStyle w:val="scstrike"/>
        </w:rPr>
        <w:tab/>
      </w:r>
      <w:r w:rsidRPr="00D56552">
        <w:rPr>
          <w:rStyle w:val="scstrike"/>
        </w:rPr>
        <w:tab/>
      </w:r>
      <w:r w:rsidRPr="00D56552">
        <w:rPr>
          <w:rStyle w:val="scstrike"/>
        </w:rPr>
        <w:tab/>
      </w:r>
      <w:bookmarkStart w:name="ss_T12C6N4910Sii_lv3_78912194s" w:id="35"/>
      <w:r w:rsidRPr="00D56552">
        <w:rPr>
          <w:rStyle w:val="scstrike"/>
        </w:rPr>
        <w:t>(</w:t>
      </w:r>
      <w:bookmarkEnd w:id="35"/>
      <w:r w:rsidRPr="00D56552">
        <w:rPr>
          <w:rStyle w:val="scstrike"/>
        </w:rPr>
        <w:t>ii) married, filing separately, and whose spouse does not itemize deductions</w:t>
      </w:r>
    </w:p>
    <w:p w:rsidR="00CC56E1" w:rsidP="00A45333" w:rsidRDefault="002412AD" w14:paraId="3D7B59CC" w14:textId="7AF17600">
      <w:pPr>
        <w:pStyle w:val="sccodifiedsection"/>
      </w:pPr>
      <w:r>
        <w:rPr>
          <w:rStyle w:val="scinsert"/>
        </w:rPr>
        <w:tab/>
      </w:r>
      <w:r>
        <w:rPr>
          <w:rStyle w:val="scinsert"/>
        </w:rPr>
        <w:tab/>
        <w:t>(a)</w:t>
      </w:r>
      <w:r w:rsidR="00A45333">
        <w:rPr>
          <w:rStyle w:val="scinsert"/>
        </w:rPr>
        <w:t xml:space="preserve"> </w:t>
      </w:r>
      <w:r w:rsidRPr="00A45333" w:rsidR="00A45333">
        <w:rPr>
          <w:rStyle w:val="scinsert"/>
        </w:rPr>
        <w:t>an individual whose filing status is single, surviving spouse, head of household, or married filing separately and whose South Carolina gross income for the taxable year is more than the sum of the deduction amount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1140(15)(a) in accordance with the taxpayer’s filing status plus the deduction amount the taxpayer qualifies for pursuant to Section 12</w:t>
      </w:r>
      <w:r w:rsidR="003B33E1">
        <w:rPr>
          <w:rStyle w:val="scinsert"/>
        </w:rPr>
        <w:t>-</w:t>
      </w:r>
      <w:r w:rsidRPr="00A45333" w:rsidR="00A45333">
        <w:rPr>
          <w:rStyle w:val="scinsert"/>
        </w:rPr>
        <w:t>6</w:t>
      </w:r>
      <w:r w:rsidR="003B33E1">
        <w:rPr>
          <w:rStyle w:val="scinsert"/>
        </w:rPr>
        <w:t>-</w:t>
      </w:r>
      <w:r w:rsidRPr="00A45333" w:rsidR="00A45333">
        <w:rPr>
          <w:rStyle w:val="scinsert"/>
        </w:rPr>
        <w:t>1170(B), without regard to a reduction for the retirement income deduction</w:t>
      </w:r>
      <w:r w:rsidR="00CC56E1">
        <w:t>.</w:t>
      </w:r>
    </w:p>
    <w:p w:rsidR="00CC56E1" w:rsidDel="00A45333" w:rsidP="00A45333" w:rsidRDefault="00CC56E1" w14:paraId="348A59F8" w14:textId="0E910513">
      <w:pPr>
        <w:pStyle w:val="sccodifiedsection"/>
      </w:pPr>
      <w:r w:rsidRPr="00D56552">
        <w:rPr>
          <w:rStyle w:val="scstrike"/>
        </w:rPr>
        <w:tab/>
      </w:r>
      <w:r w:rsidRPr="00D56552">
        <w:rPr>
          <w:rStyle w:val="scstrike"/>
        </w:rPr>
        <w:tab/>
      </w:r>
      <w:bookmarkStart w:name="ss_T12C6N4910Sb_lv2_e53f59c0a" w:id="36"/>
      <w:r w:rsidRPr="00BA276C">
        <w:rPr>
          <w:rStyle w:val="scstrike"/>
        </w:rPr>
        <w:t>(</w:t>
      </w:r>
      <w:bookmarkEnd w:id="36"/>
      <w:r w:rsidRPr="00BA276C">
        <w:rPr>
          <w:rStyle w:val="scstrike"/>
        </w:rPr>
        <w:t>b)</w:t>
      </w:r>
      <w:r>
        <w:rPr>
          <w:rStyle w:val="scstrike"/>
        </w:rPr>
        <w:t xml:space="preserve"> 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12-6-1170(B). If the individual or spouse is sixty-five or older, the standard deduction is increased as provided in Internal Revenue Code Section 63(c)(3) and 63(f)(1).</w:t>
      </w:r>
    </w:p>
    <w:p w:rsidR="00CC56E1" w:rsidDel="00A45333" w:rsidP="00A45333" w:rsidRDefault="00CC56E1" w14:paraId="338D2139" w14:textId="7A08C48E">
      <w:pPr>
        <w:pStyle w:val="sccodifiedsection"/>
      </w:pPr>
      <w:r>
        <w:rPr>
          <w:rStyle w:val="scstrike"/>
        </w:rPr>
        <w:tab/>
      </w:r>
      <w:r>
        <w:rPr>
          <w:rStyle w:val="scstrike"/>
        </w:rPr>
        <w:tab/>
        <w:t>(c) an individual listed below whose gross income exceeds the federal personal exemption amount:</w:t>
      </w:r>
    </w:p>
    <w:p w:rsidR="00CC56E1" w:rsidDel="00A45333" w:rsidP="00A45333" w:rsidRDefault="00CC56E1" w14:paraId="667865B9" w14:textId="7D33A6CD">
      <w:pPr>
        <w:pStyle w:val="sccodifiedsection"/>
      </w:pPr>
      <w:r>
        <w:rPr>
          <w:rStyle w:val="scstrike"/>
        </w:rPr>
        <w:tab/>
      </w:r>
      <w:r>
        <w:rPr>
          <w:rStyle w:val="scstrike"/>
        </w:rPr>
        <w:tab/>
      </w:r>
      <w:r>
        <w:rPr>
          <w:rStyle w:val="scstrike"/>
        </w:rPr>
        <w:tab/>
        <w:t>(i) an individual making a return under Internal Revenue Code Section 443(a)(1) for less than twelve months because of a change in the individual's annual accounting period;</w:t>
      </w:r>
    </w:p>
    <w:p w:rsidR="00CC56E1" w:rsidDel="00A45333" w:rsidP="00A45333" w:rsidRDefault="00CC56E1" w14:paraId="76ABDF8D" w14:textId="41C15D98">
      <w:pPr>
        <w:pStyle w:val="sccodifiedsection"/>
      </w:pPr>
      <w:r>
        <w:rPr>
          <w:rStyle w:val="scstrike"/>
        </w:rPr>
        <w:tab/>
      </w:r>
      <w:r>
        <w:rPr>
          <w:rStyle w:val="scstrike"/>
        </w:rPr>
        <w:tab/>
      </w:r>
      <w:r>
        <w:rPr>
          <w:rStyle w:val="scstrike"/>
        </w:rPr>
        <w:tab/>
        <w:t>(ii) an individual described in Internal Revenue Code Section 63(c)(5) (Certain Dependents) who has unearned income in excess of the amount provided in Internal Revenue Code Section 63(c)(5)(A), or who has total gross income in excess of the standard deduction;</w:t>
      </w:r>
    </w:p>
    <w:p w:rsidR="00CC56E1" w:rsidDel="00A45333" w:rsidP="00A45333" w:rsidRDefault="00CC56E1" w14:paraId="776EAD3E" w14:textId="04B54665">
      <w:pPr>
        <w:pStyle w:val="sccodifiedsection"/>
      </w:pPr>
      <w:r>
        <w:rPr>
          <w:rStyle w:val="scstrike"/>
        </w:rPr>
        <w:tab/>
      </w:r>
      <w:r>
        <w:rPr>
          <w:rStyle w:val="scstrike"/>
        </w:rPr>
        <w:tab/>
      </w:r>
      <w:r>
        <w:rPr>
          <w:rStyle w:val="scstrike"/>
        </w:rPr>
        <w:tab/>
        <w:t>(iii) an individual for whom the standard deduction is zero.</w:t>
      </w:r>
    </w:p>
    <w:p w:rsidR="00CC56E1" w:rsidDel="00A45333" w:rsidP="00A45333" w:rsidRDefault="00CC56E1" w14:paraId="4F668DB2" w14:textId="56ED57AE">
      <w:pPr>
        <w:pStyle w:val="sccodifiedsection"/>
      </w:pPr>
      <w:r>
        <w:rPr>
          <w:rStyle w:val="scstrike"/>
        </w:rPr>
        <w:tab/>
      </w:r>
      <w:r>
        <w:rPr>
          <w:rStyle w:val="scstrike"/>
        </w:rPr>
        <w:tab/>
        <w:t>(d) a nonresident individual with South Carolina gross income greater than the personal exemption amount provided in Internal Revenue Code Section 151(d).</w:t>
      </w:r>
    </w:p>
    <w:p w:rsidR="00CC56E1" w:rsidDel="00A45333" w:rsidP="00A45333" w:rsidRDefault="00CC56E1" w14:paraId="15991993" w14:textId="23BE37D5">
      <w:pPr>
        <w:pStyle w:val="sccodifiedsection"/>
      </w:pPr>
      <w:r>
        <w:rPr>
          <w:rStyle w:val="scstrike"/>
        </w:rPr>
        <w:tab/>
      </w:r>
      <w:r>
        <w:rPr>
          <w:rStyle w:val="scstrike"/>
        </w:rPr>
        <w:tab/>
        <w:t>(e) for purposes of this subsection:</w:t>
      </w:r>
    </w:p>
    <w:p w:rsidR="00CC56E1" w:rsidDel="00A45333" w:rsidP="00A45333" w:rsidRDefault="00CC56E1" w14:paraId="43D7E7FA" w14:textId="2703DC19">
      <w:pPr>
        <w:pStyle w:val="sccodifiedsection"/>
      </w:pPr>
      <w:r>
        <w:rPr>
          <w:rStyle w:val="scstrike"/>
        </w:rPr>
        <w:tab/>
      </w:r>
      <w:r>
        <w:rPr>
          <w:rStyle w:val="scstrike"/>
        </w:rPr>
        <w:tab/>
      </w:r>
      <w:r>
        <w:rPr>
          <w:rStyle w:val="scstrike"/>
        </w:rPr>
        <w:tab/>
        <w:t>(i) “basic standard deduction” is as defined in Internal Revenue Code Section 63(c);</w:t>
      </w:r>
    </w:p>
    <w:p w:rsidR="00BA276C" w:rsidP="00A45333" w:rsidRDefault="00CC56E1" w14:paraId="1C04731C" w14:textId="29EF410A">
      <w:pPr>
        <w:pStyle w:val="sccodifiedsection"/>
        <w:rPr>
          <w:rStyle w:val="scstrike"/>
        </w:rPr>
        <w:sectPr w:rsidR="00BA276C" w:rsidSect="002043BE">
          <w:pgSz w:w="12240" w:h="15840" w:code="1"/>
          <w:pgMar w:top="1008" w:right="1627" w:bottom="1008" w:left="1627" w:header="720" w:footer="720" w:gutter="0"/>
          <w:lnNumType w:countBy="1"/>
          <w:cols w:space="708"/>
          <w:docGrid w:linePitch="360"/>
        </w:sectPr>
      </w:pPr>
      <w:r>
        <w:rPr>
          <w:rStyle w:val="scstrike"/>
        </w:rPr>
        <w:tab/>
      </w:r>
      <w:r>
        <w:rPr>
          <w:rStyle w:val="scstrike"/>
        </w:rPr>
        <w:tab/>
      </w:r>
      <w:r>
        <w:rPr>
          <w:rStyle w:val="scstrike"/>
        </w:rPr>
        <w:tab/>
        <w:t>(ii) “exemption amount” is as defined in Internal Revenue Code Section 151(d).  In the case of an individual described in Internal Revenue Code Section 151(d)(2), the exemption amount is zero</w:t>
      </w:r>
    </w:p>
    <w:p w:rsidR="00CC56E1" w:rsidP="00A45333" w:rsidRDefault="00BA276C" w14:paraId="60605D36" w14:textId="1F8C720F">
      <w:pPr>
        <w:pStyle w:val="sccodifiedsection"/>
      </w:pPr>
      <w:r>
        <w:rPr>
          <w:rStyle w:val="scinsert"/>
        </w:rPr>
        <w:lastRenderedPageBreak/>
        <w:tab/>
      </w:r>
      <w:r>
        <w:rPr>
          <w:rStyle w:val="scinsert"/>
        </w:rPr>
        <w:tab/>
        <w:t xml:space="preserve">(b) </w:t>
      </w:r>
      <w:r w:rsidR="00A45333">
        <w:rPr>
          <w:rStyle w:val="scinsert"/>
        </w:rPr>
        <w:t>an individual who files a joint return and whose combined South Carolina gross income for the taxable year is more than the sum of the deduction amount pursuant to Section 12</w:t>
      </w:r>
      <w:r w:rsidR="003B33E1">
        <w:rPr>
          <w:rStyle w:val="scinsert"/>
        </w:rPr>
        <w:t>-</w:t>
      </w:r>
      <w:r w:rsidR="00A45333">
        <w:rPr>
          <w:rStyle w:val="scinsert"/>
        </w:rPr>
        <w:t>6</w:t>
      </w:r>
      <w:r w:rsidR="003B33E1">
        <w:rPr>
          <w:rStyle w:val="scinsert"/>
        </w:rPr>
        <w:t>-</w:t>
      </w:r>
      <w:r w:rsidR="00A45333">
        <w:rPr>
          <w:rStyle w:val="scinsert"/>
        </w:rPr>
        <w:t>1140(15)(a) plus the deduction amount the taxpayer qualifies for pursuant to Section 12</w:t>
      </w:r>
      <w:r w:rsidR="003B33E1">
        <w:rPr>
          <w:rStyle w:val="scinsert"/>
        </w:rPr>
        <w:t>-</w:t>
      </w:r>
      <w:r w:rsidR="00A45333">
        <w:rPr>
          <w:rStyle w:val="scinsert"/>
        </w:rPr>
        <w:t>6</w:t>
      </w:r>
      <w:r w:rsidR="003B33E1">
        <w:rPr>
          <w:rStyle w:val="scinsert"/>
        </w:rPr>
        <w:t>-</w:t>
      </w:r>
      <w:r w:rsidR="00A45333">
        <w:rPr>
          <w:rStyle w:val="scinsert"/>
        </w:rPr>
        <w:t>1170(B), without regard to a reduction for the retirement income deduction</w:t>
      </w:r>
      <w:r w:rsidR="00CC56E1">
        <w:t>.</w:t>
      </w:r>
    </w:p>
    <w:p w:rsidR="00D1067B" w:rsidP="00D1067B" w:rsidRDefault="00D1067B" w14:paraId="0C0AD1C6" w14:textId="77777777">
      <w:pPr>
        <w:pStyle w:val="scemptyline"/>
      </w:pPr>
    </w:p>
    <w:p w:rsidR="00D1067B" w:rsidP="00D1067B" w:rsidRDefault="00D1067B" w14:paraId="5166D1F2" w14:textId="2514EC78">
      <w:pPr>
        <w:pStyle w:val="scdirectionallanguage"/>
      </w:pPr>
      <w:bookmarkStart w:name="bs_num_5_1cb501ba8" w:id="37"/>
      <w:r>
        <w:t>S</w:t>
      </w:r>
      <w:bookmarkEnd w:id="37"/>
      <w:r>
        <w:t>ECTION 5.</w:t>
      </w:r>
      <w:r>
        <w:tab/>
      </w:r>
      <w:bookmarkStart w:name="dl_178f8f249" w:id="38"/>
      <w:r>
        <w:t>S</w:t>
      </w:r>
      <w:bookmarkEnd w:id="38"/>
      <w:r>
        <w:t>ection 12-6-1720(2)</w:t>
      </w:r>
      <w:r w:rsidR="00BA05C7">
        <w:t>(a)(i)</w:t>
      </w:r>
      <w:r>
        <w:t xml:space="preserve"> of the S.C. Code is amended to read:</w:t>
      </w:r>
    </w:p>
    <w:p w:rsidR="00D1067B" w:rsidP="00D1067B" w:rsidRDefault="00D1067B" w14:paraId="0695C874" w14:textId="77777777">
      <w:pPr>
        <w:pStyle w:val="sccodifiedsection"/>
      </w:pPr>
    </w:p>
    <w:p w:rsidR="00D1067B" w:rsidP="00D1067B" w:rsidRDefault="00D1067B" w14:paraId="3531721D" w14:textId="6B7EFEBC">
      <w:pPr>
        <w:pStyle w:val="sccodifiedsection"/>
      </w:pPr>
      <w:bookmarkStart w:name="cs_T12C6N1720_2e7a3ac92" w:id="39"/>
      <w:r>
        <w:tab/>
      </w:r>
      <w:bookmarkStart w:name="ss_T12C6N1720Si_lv1_3c69e7ac5" w:id="40"/>
      <w:bookmarkEnd w:id="39"/>
      <w:r>
        <w:t>(</w:t>
      </w:r>
      <w:bookmarkEnd w:id="40"/>
      <w:r>
        <w:t xml:space="preserve">i) For a nonresident individual, the </w:t>
      </w:r>
      <w:r>
        <w:rPr>
          <w:rStyle w:val="scstrike"/>
        </w:rPr>
        <w:t xml:space="preserve">personal exemptions and the applicable standard deduction or itemized deductions </w:t>
      </w:r>
      <w:r w:rsidRPr="00EE65AF" w:rsidR="00EE65AF">
        <w:rPr>
          <w:rStyle w:val="scinsert"/>
        </w:rPr>
        <w:t>South Carolina Income Adjusted Deduction (SCIAD)</w:t>
      </w:r>
      <w:r w:rsidR="00EE65AF">
        <w:rPr>
          <w:rStyle w:val="scinsert"/>
        </w:rPr>
        <w:t xml:space="preserve"> </w:t>
      </w:r>
      <w:r>
        <w:t>must be reduced to an amount which is the same proportion as South Carolina adjusted gross income is to federal adjusted gross income.</w:t>
      </w:r>
    </w:p>
    <w:p w:rsidR="00B6393D" w:rsidP="00B6393D" w:rsidRDefault="00B6393D" w14:paraId="0EAA343E" w14:textId="77777777">
      <w:pPr>
        <w:pStyle w:val="scemptyline"/>
      </w:pPr>
    </w:p>
    <w:p w:rsidR="00B6393D" w:rsidP="007B03EB" w:rsidRDefault="00B6393D" w14:paraId="30CD08C1" w14:textId="3E0ACB18">
      <w:pPr>
        <w:pStyle w:val="scnoncodifiedsection"/>
      </w:pPr>
      <w:bookmarkStart w:name="bs_num_6_7c1196a38" w:id="41"/>
      <w:r>
        <w:t>S</w:t>
      </w:r>
      <w:bookmarkEnd w:id="41"/>
      <w:r>
        <w:t>ECTION 6.</w:t>
      </w:r>
      <w:r>
        <w:tab/>
      </w:r>
      <w:r w:rsidRPr="00537AB0" w:rsidR="00537AB0">
        <w:t>Pursuant to the powers granted to the Department of Revenue in Chapter 8, Title 12 of the SC Code, the department, in consultation with the Revenue and Fiscal Affairs Office, and in accordance with fiscal responsibility, shall adjust the withholding tables to reflect the amendments made in this act.</w:t>
      </w:r>
    </w:p>
    <w:p w:rsidR="004417D5" w:rsidP="004417D5" w:rsidRDefault="004417D5" w14:paraId="5614E7D2" w14:textId="77777777">
      <w:pPr>
        <w:pStyle w:val="scemptyline"/>
      </w:pPr>
    </w:p>
    <w:p w:rsidR="004417D5" w:rsidP="009D6578" w:rsidRDefault="004417D5" w14:paraId="7084BC08" w14:textId="3C4FF7CE">
      <w:pPr>
        <w:pStyle w:val="scnoncodifiedsection"/>
      </w:pPr>
      <w:bookmarkStart w:name="bs_num_7_1046dc376" w:id="42"/>
      <w:bookmarkStart w:name="eff_date_section_dec28e94b" w:id="43"/>
      <w:r>
        <w:t>S</w:t>
      </w:r>
      <w:bookmarkEnd w:id="42"/>
      <w:r>
        <w:t>ECTION 7.</w:t>
      </w:r>
      <w:r>
        <w:tab/>
      </w:r>
      <w:r w:rsidRPr="00AF1C3A" w:rsidR="009D6578">
        <w:t xml:space="preserve">This </w:t>
      </w:r>
      <w:r w:rsidR="009D6578">
        <w:t>act</w:t>
      </w:r>
      <w:r w:rsidRPr="00AF1C3A" w:rsidR="009D6578">
        <w:t xml:space="preserve"> takes effect upon approval by the Governor</w:t>
      </w:r>
      <w:r w:rsidR="002E26DC">
        <w:t xml:space="preserve"> </w:t>
      </w:r>
      <w:r w:rsidRPr="002E26DC" w:rsidR="002E26DC">
        <w:t>and first applies to tax years beginning after 2025.</w:t>
      </w:r>
      <w:bookmarkEnd w:id="43"/>
    </w:p>
    <w:p w:rsidRPr="00DF3B44" w:rsidR="005516F6" w:rsidP="009E4191" w:rsidRDefault="007A10F1" w14:paraId="7389F665" w14:textId="7B0E594C">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15B5">
      <w:type w:val="continuous"/>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218A" w14:textId="77777777" w:rsidR="00795849" w:rsidRDefault="00795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172580" w:rsidR="00685035" w:rsidRPr="007B4AF7" w:rsidRDefault="00220D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A3762">
              <w:t>[4216]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318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D368" w14:textId="77777777" w:rsidR="00795849" w:rsidRDefault="00795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CFDCA" w14:textId="77777777" w:rsidR="00795849" w:rsidRDefault="00795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9E73" w14:textId="77777777" w:rsidR="00795849" w:rsidRDefault="007958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96510" w14:textId="77777777" w:rsidR="00795849" w:rsidRDefault="00795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trackedChanges" w:enforcement="0"/>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FB"/>
    <w:rsid w:val="00002E0E"/>
    <w:rsid w:val="00011182"/>
    <w:rsid w:val="00012912"/>
    <w:rsid w:val="00014E86"/>
    <w:rsid w:val="00017FB0"/>
    <w:rsid w:val="00020B5D"/>
    <w:rsid w:val="00024C14"/>
    <w:rsid w:val="00026421"/>
    <w:rsid w:val="00030409"/>
    <w:rsid w:val="00031721"/>
    <w:rsid w:val="00036C72"/>
    <w:rsid w:val="00037EDD"/>
    <w:rsid w:val="00037F04"/>
    <w:rsid w:val="000404BF"/>
    <w:rsid w:val="00041089"/>
    <w:rsid w:val="00042761"/>
    <w:rsid w:val="00044B84"/>
    <w:rsid w:val="0004547A"/>
    <w:rsid w:val="000479D0"/>
    <w:rsid w:val="00050933"/>
    <w:rsid w:val="00050D02"/>
    <w:rsid w:val="000515B5"/>
    <w:rsid w:val="0006464F"/>
    <w:rsid w:val="00066B54"/>
    <w:rsid w:val="0007093F"/>
    <w:rsid w:val="00072768"/>
    <w:rsid w:val="00072C6D"/>
    <w:rsid w:val="00072FCD"/>
    <w:rsid w:val="00074A4F"/>
    <w:rsid w:val="00077B65"/>
    <w:rsid w:val="00080A84"/>
    <w:rsid w:val="0008241E"/>
    <w:rsid w:val="00090BE7"/>
    <w:rsid w:val="00095286"/>
    <w:rsid w:val="000A0C84"/>
    <w:rsid w:val="000A0D73"/>
    <w:rsid w:val="000A1CA6"/>
    <w:rsid w:val="000A3C25"/>
    <w:rsid w:val="000A4D76"/>
    <w:rsid w:val="000A7B0F"/>
    <w:rsid w:val="000B4C02"/>
    <w:rsid w:val="000B5B4A"/>
    <w:rsid w:val="000B69A1"/>
    <w:rsid w:val="000B7FE1"/>
    <w:rsid w:val="000C0928"/>
    <w:rsid w:val="000C3E88"/>
    <w:rsid w:val="000C46B9"/>
    <w:rsid w:val="000C4E57"/>
    <w:rsid w:val="000C58E4"/>
    <w:rsid w:val="000C6F9A"/>
    <w:rsid w:val="000D2F44"/>
    <w:rsid w:val="000D33E4"/>
    <w:rsid w:val="000E355D"/>
    <w:rsid w:val="000E4D98"/>
    <w:rsid w:val="000E578A"/>
    <w:rsid w:val="000E7214"/>
    <w:rsid w:val="000F2250"/>
    <w:rsid w:val="001023DF"/>
    <w:rsid w:val="001029C1"/>
    <w:rsid w:val="0010329A"/>
    <w:rsid w:val="001033DE"/>
    <w:rsid w:val="00105756"/>
    <w:rsid w:val="001163AA"/>
    <w:rsid w:val="001164F9"/>
    <w:rsid w:val="0011719C"/>
    <w:rsid w:val="00125B5F"/>
    <w:rsid w:val="00140049"/>
    <w:rsid w:val="00140ABA"/>
    <w:rsid w:val="0014292F"/>
    <w:rsid w:val="001508F4"/>
    <w:rsid w:val="0016270D"/>
    <w:rsid w:val="00171601"/>
    <w:rsid w:val="001730EB"/>
    <w:rsid w:val="00173276"/>
    <w:rsid w:val="00176122"/>
    <w:rsid w:val="00183193"/>
    <w:rsid w:val="0019025B"/>
    <w:rsid w:val="00192AF7"/>
    <w:rsid w:val="00197366"/>
    <w:rsid w:val="001A136C"/>
    <w:rsid w:val="001B1F4F"/>
    <w:rsid w:val="001B6DA2"/>
    <w:rsid w:val="001C25EC"/>
    <w:rsid w:val="001D2863"/>
    <w:rsid w:val="001D3271"/>
    <w:rsid w:val="001E5850"/>
    <w:rsid w:val="001F2612"/>
    <w:rsid w:val="001F2A41"/>
    <w:rsid w:val="001F313F"/>
    <w:rsid w:val="001F331D"/>
    <w:rsid w:val="001F394C"/>
    <w:rsid w:val="002033F8"/>
    <w:rsid w:val="002038AA"/>
    <w:rsid w:val="002043BE"/>
    <w:rsid w:val="002044BA"/>
    <w:rsid w:val="00206072"/>
    <w:rsid w:val="002114C8"/>
    <w:rsid w:val="0021166F"/>
    <w:rsid w:val="002162DF"/>
    <w:rsid w:val="00220DDA"/>
    <w:rsid w:val="00230038"/>
    <w:rsid w:val="00233975"/>
    <w:rsid w:val="00236D73"/>
    <w:rsid w:val="002412AD"/>
    <w:rsid w:val="00244723"/>
    <w:rsid w:val="00246535"/>
    <w:rsid w:val="00257F60"/>
    <w:rsid w:val="002625EA"/>
    <w:rsid w:val="00262AC5"/>
    <w:rsid w:val="00264AE9"/>
    <w:rsid w:val="00275AE6"/>
    <w:rsid w:val="0028240A"/>
    <w:rsid w:val="00282695"/>
    <w:rsid w:val="002836D8"/>
    <w:rsid w:val="0028682F"/>
    <w:rsid w:val="002A3609"/>
    <w:rsid w:val="002A7989"/>
    <w:rsid w:val="002B02F3"/>
    <w:rsid w:val="002B0482"/>
    <w:rsid w:val="002B1CA7"/>
    <w:rsid w:val="002C3463"/>
    <w:rsid w:val="002C3C9B"/>
    <w:rsid w:val="002D177C"/>
    <w:rsid w:val="002D266D"/>
    <w:rsid w:val="002D5B3D"/>
    <w:rsid w:val="002D7447"/>
    <w:rsid w:val="002E26DC"/>
    <w:rsid w:val="002E315A"/>
    <w:rsid w:val="002E4F8C"/>
    <w:rsid w:val="002E56E4"/>
    <w:rsid w:val="002F28A5"/>
    <w:rsid w:val="002F560C"/>
    <w:rsid w:val="002F5847"/>
    <w:rsid w:val="0030193A"/>
    <w:rsid w:val="0030425A"/>
    <w:rsid w:val="003053EB"/>
    <w:rsid w:val="0031752D"/>
    <w:rsid w:val="00317B86"/>
    <w:rsid w:val="00320A7F"/>
    <w:rsid w:val="00320B9D"/>
    <w:rsid w:val="00326C90"/>
    <w:rsid w:val="003421F1"/>
    <w:rsid w:val="0034279C"/>
    <w:rsid w:val="00354F64"/>
    <w:rsid w:val="003559A1"/>
    <w:rsid w:val="00361563"/>
    <w:rsid w:val="003644C9"/>
    <w:rsid w:val="00371638"/>
    <w:rsid w:val="00371D36"/>
    <w:rsid w:val="00373E17"/>
    <w:rsid w:val="003775E6"/>
    <w:rsid w:val="00381998"/>
    <w:rsid w:val="00387978"/>
    <w:rsid w:val="003A4A45"/>
    <w:rsid w:val="003A5F1C"/>
    <w:rsid w:val="003B33E1"/>
    <w:rsid w:val="003C3E2E"/>
    <w:rsid w:val="003C56D3"/>
    <w:rsid w:val="003D4A3C"/>
    <w:rsid w:val="003D55B2"/>
    <w:rsid w:val="003E0033"/>
    <w:rsid w:val="003E5452"/>
    <w:rsid w:val="003E7165"/>
    <w:rsid w:val="003E7FF6"/>
    <w:rsid w:val="003F035E"/>
    <w:rsid w:val="003F10C0"/>
    <w:rsid w:val="0040366F"/>
    <w:rsid w:val="004046B5"/>
    <w:rsid w:val="0040697F"/>
    <w:rsid w:val="00406F27"/>
    <w:rsid w:val="00407539"/>
    <w:rsid w:val="004141B8"/>
    <w:rsid w:val="004203B9"/>
    <w:rsid w:val="00427254"/>
    <w:rsid w:val="00432135"/>
    <w:rsid w:val="004417D5"/>
    <w:rsid w:val="00443DF1"/>
    <w:rsid w:val="0044493D"/>
    <w:rsid w:val="00446987"/>
    <w:rsid w:val="00446D28"/>
    <w:rsid w:val="004523E0"/>
    <w:rsid w:val="0046316F"/>
    <w:rsid w:val="00465AA6"/>
    <w:rsid w:val="00466CD0"/>
    <w:rsid w:val="0047139C"/>
    <w:rsid w:val="00473583"/>
    <w:rsid w:val="00477F32"/>
    <w:rsid w:val="00481850"/>
    <w:rsid w:val="004851A0"/>
    <w:rsid w:val="0048627F"/>
    <w:rsid w:val="00487073"/>
    <w:rsid w:val="0049032C"/>
    <w:rsid w:val="004932AB"/>
    <w:rsid w:val="00494BEF"/>
    <w:rsid w:val="004952E4"/>
    <w:rsid w:val="004A0B30"/>
    <w:rsid w:val="004A5512"/>
    <w:rsid w:val="004A6BE5"/>
    <w:rsid w:val="004B0C18"/>
    <w:rsid w:val="004B0DBA"/>
    <w:rsid w:val="004C0DD3"/>
    <w:rsid w:val="004C1A04"/>
    <w:rsid w:val="004C20BC"/>
    <w:rsid w:val="004C5C9A"/>
    <w:rsid w:val="004D1442"/>
    <w:rsid w:val="004D3DCB"/>
    <w:rsid w:val="004D43AE"/>
    <w:rsid w:val="004E1946"/>
    <w:rsid w:val="004E66E9"/>
    <w:rsid w:val="004E7DDE"/>
    <w:rsid w:val="004F0090"/>
    <w:rsid w:val="004F172C"/>
    <w:rsid w:val="004F1AA2"/>
    <w:rsid w:val="005002ED"/>
    <w:rsid w:val="00500DBC"/>
    <w:rsid w:val="00501EEF"/>
    <w:rsid w:val="00503A51"/>
    <w:rsid w:val="00504327"/>
    <w:rsid w:val="005102BE"/>
    <w:rsid w:val="00513C9E"/>
    <w:rsid w:val="00514331"/>
    <w:rsid w:val="00515240"/>
    <w:rsid w:val="0052153A"/>
    <w:rsid w:val="0052219C"/>
    <w:rsid w:val="00523F7F"/>
    <w:rsid w:val="00524D54"/>
    <w:rsid w:val="00537AB0"/>
    <w:rsid w:val="0054531B"/>
    <w:rsid w:val="00546C24"/>
    <w:rsid w:val="00546F8C"/>
    <w:rsid w:val="005476FF"/>
    <w:rsid w:val="005516F6"/>
    <w:rsid w:val="00552842"/>
    <w:rsid w:val="00554E89"/>
    <w:rsid w:val="00555068"/>
    <w:rsid w:val="005616EE"/>
    <w:rsid w:val="0056299F"/>
    <w:rsid w:val="00564B58"/>
    <w:rsid w:val="00566D7E"/>
    <w:rsid w:val="00571DC2"/>
    <w:rsid w:val="00572281"/>
    <w:rsid w:val="005801DD"/>
    <w:rsid w:val="00592A40"/>
    <w:rsid w:val="005A28BC"/>
    <w:rsid w:val="005A4E9A"/>
    <w:rsid w:val="005A5377"/>
    <w:rsid w:val="005B7817"/>
    <w:rsid w:val="005B7A33"/>
    <w:rsid w:val="005C06C8"/>
    <w:rsid w:val="005C0A6D"/>
    <w:rsid w:val="005C2128"/>
    <w:rsid w:val="005C23D7"/>
    <w:rsid w:val="005C40EB"/>
    <w:rsid w:val="005D02A7"/>
    <w:rsid w:val="005D02B4"/>
    <w:rsid w:val="005D0965"/>
    <w:rsid w:val="005D0E79"/>
    <w:rsid w:val="005D3013"/>
    <w:rsid w:val="005D7A20"/>
    <w:rsid w:val="005E1E50"/>
    <w:rsid w:val="005E2B9C"/>
    <w:rsid w:val="005E3332"/>
    <w:rsid w:val="005E4C83"/>
    <w:rsid w:val="005F0EC5"/>
    <w:rsid w:val="005F76B0"/>
    <w:rsid w:val="00601866"/>
    <w:rsid w:val="00604429"/>
    <w:rsid w:val="00606338"/>
    <w:rsid w:val="006067B0"/>
    <w:rsid w:val="00606A8B"/>
    <w:rsid w:val="00611EBA"/>
    <w:rsid w:val="0062136F"/>
    <w:rsid w:val="006213A8"/>
    <w:rsid w:val="00623BEA"/>
    <w:rsid w:val="0062458E"/>
    <w:rsid w:val="006347E9"/>
    <w:rsid w:val="00640C87"/>
    <w:rsid w:val="00644FFD"/>
    <w:rsid w:val="006454BB"/>
    <w:rsid w:val="00657CF4"/>
    <w:rsid w:val="00661463"/>
    <w:rsid w:val="00661506"/>
    <w:rsid w:val="00663B8D"/>
    <w:rsid w:val="00663E00"/>
    <w:rsid w:val="00664F48"/>
    <w:rsid w:val="00664FAD"/>
    <w:rsid w:val="00666871"/>
    <w:rsid w:val="0067345B"/>
    <w:rsid w:val="0067747A"/>
    <w:rsid w:val="00683986"/>
    <w:rsid w:val="00685035"/>
    <w:rsid w:val="00685770"/>
    <w:rsid w:val="00690DBA"/>
    <w:rsid w:val="006964F9"/>
    <w:rsid w:val="006A395F"/>
    <w:rsid w:val="006A65E2"/>
    <w:rsid w:val="006B3428"/>
    <w:rsid w:val="006B37BD"/>
    <w:rsid w:val="006C092D"/>
    <w:rsid w:val="006C099D"/>
    <w:rsid w:val="006C159A"/>
    <w:rsid w:val="006C18F0"/>
    <w:rsid w:val="006C7BE4"/>
    <w:rsid w:val="006C7E01"/>
    <w:rsid w:val="006D43ED"/>
    <w:rsid w:val="006D55DF"/>
    <w:rsid w:val="006D64A5"/>
    <w:rsid w:val="006D64E2"/>
    <w:rsid w:val="006E0935"/>
    <w:rsid w:val="006E353F"/>
    <w:rsid w:val="006E35AB"/>
    <w:rsid w:val="006E4205"/>
    <w:rsid w:val="00702356"/>
    <w:rsid w:val="00711AA9"/>
    <w:rsid w:val="00713FC9"/>
    <w:rsid w:val="00722155"/>
    <w:rsid w:val="0073567B"/>
    <w:rsid w:val="00737F19"/>
    <w:rsid w:val="007549DB"/>
    <w:rsid w:val="00760793"/>
    <w:rsid w:val="00761375"/>
    <w:rsid w:val="00782BF8"/>
    <w:rsid w:val="00783C75"/>
    <w:rsid w:val="007849D9"/>
    <w:rsid w:val="007860B9"/>
    <w:rsid w:val="00787433"/>
    <w:rsid w:val="00795849"/>
    <w:rsid w:val="007A10F1"/>
    <w:rsid w:val="007A197C"/>
    <w:rsid w:val="007A3D50"/>
    <w:rsid w:val="007A639C"/>
    <w:rsid w:val="007A6E6F"/>
    <w:rsid w:val="007B03EB"/>
    <w:rsid w:val="007B2D29"/>
    <w:rsid w:val="007B412F"/>
    <w:rsid w:val="007B4AF7"/>
    <w:rsid w:val="007B4DBF"/>
    <w:rsid w:val="007C5458"/>
    <w:rsid w:val="007C71CA"/>
    <w:rsid w:val="007D2C67"/>
    <w:rsid w:val="007D4630"/>
    <w:rsid w:val="007E06BB"/>
    <w:rsid w:val="007F50D1"/>
    <w:rsid w:val="007F5722"/>
    <w:rsid w:val="00810499"/>
    <w:rsid w:val="00814CA4"/>
    <w:rsid w:val="00816D52"/>
    <w:rsid w:val="00831048"/>
    <w:rsid w:val="008323E5"/>
    <w:rsid w:val="00834272"/>
    <w:rsid w:val="0084106E"/>
    <w:rsid w:val="00851102"/>
    <w:rsid w:val="00856263"/>
    <w:rsid w:val="008625C1"/>
    <w:rsid w:val="0087671D"/>
    <w:rsid w:val="00877B67"/>
    <w:rsid w:val="008806F9"/>
    <w:rsid w:val="0088743E"/>
    <w:rsid w:val="00887957"/>
    <w:rsid w:val="008A414F"/>
    <w:rsid w:val="008A57E3"/>
    <w:rsid w:val="008B2AF4"/>
    <w:rsid w:val="008B5BF4"/>
    <w:rsid w:val="008B6EB4"/>
    <w:rsid w:val="008C07C7"/>
    <w:rsid w:val="008C0CEE"/>
    <w:rsid w:val="008C1B18"/>
    <w:rsid w:val="008C33FE"/>
    <w:rsid w:val="008C419D"/>
    <w:rsid w:val="008D46EC"/>
    <w:rsid w:val="008D6038"/>
    <w:rsid w:val="008D7C6E"/>
    <w:rsid w:val="008E0E25"/>
    <w:rsid w:val="008E2648"/>
    <w:rsid w:val="008E61A1"/>
    <w:rsid w:val="008F26B6"/>
    <w:rsid w:val="009031EF"/>
    <w:rsid w:val="0091592D"/>
    <w:rsid w:val="00917EA3"/>
    <w:rsid w:val="00917EE0"/>
    <w:rsid w:val="00921C89"/>
    <w:rsid w:val="00926966"/>
    <w:rsid w:val="00926D03"/>
    <w:rsid w:val="00932767"/>
    <w:rsid w:val="00934036"/>
    <w:rsid w:val="00934889"/>
    <w:rsid w:val="009356E8"/>
    <w:rsid w:val="00935A50"/>
    <w:rsid w:val="009404A3"/>
    <w:rsid w:val="00940EAB"/>
    <w:rsid w:val="0094541D"/>
    <w:rsid w:val="00946A8A"/>
    <w:rsid w:val="009473EA"/>
    <w:rsid w:val="00954E7E"/>
    <w:rsid w:val="009554D9"/>
    <w:rsid w:val="009572F9"/>
    <w:rsid w:val="00957C9A"/>
    <w:rsid w:val="00960D0F"/>
    <w:rsid w:val="0096174B"/>
    <w:rsid w:val="00973CB5"/>
    <w:rsid w:val="0097531F"/>
    <w:rsid w:val="0098366F"/>
    <w:rsid w:val="00983A03"/>
    <w:rsid w:val="00986063"/>
    <w:rsid w:val="00991F67"/>
    <w:rsid w:val="00992876"/>
    <w:rsid w:val="009A0818"/>
    <w:rsid w:val="009A0DCE"/>
    <w:rsid w:val="009A22CD"/>
    <w:rsid w:val="009A3E4B"/>
    <w:rsid w:val="009A772D"/>
    <w:rsid w:val="009A7916"/>
    <w:rsid w:val="009B254A"/>
    <w:rsid w:val="009B35FD"/>
    <w:rsid w:val="009B5F67"/>
    <w:rsid w:val="009B6006"/>
    <w:rsid w:val="009B6815"/>
    <w:rsid w:val="009C321F"/>
    <w:rsid w:val="009C5B4D"/>
    <w:rsid w:val="009D2967"/>
    <w:rsid w:val="009D3C2B"/>
    <w:rsid w:val="009D6578"/>
    <w:rsid w:val="009D7E7A"/>
    <w:rsid w:val="009E32EE"/>
    <w:rsid w:val="009E4191"/>
    <w:rsid w:val="009E58D3"/>
    <w:rsid w:val="009E7362"/>
    <w:rsid w:val="009F2AB1"/>
    <w:rsid w:val="009F4FAF"/>
    <w:rsid w:val="009F68F1"/>
    <w:rsid w:val="00A04529"/>
    <w:rsid w:val="00A0584B"/>
    <w:rsid w:val="00A07244"/>
    <w:rsid w:val="00A17135"/>
    <w:rsid w:val="00A206B3"/>
    <w:rsid w:val="00A21A6F"/>
    <w:rsid w:val="00A223D4"/>
    <w:rsid w:val="00A24E56"/>
    <w:rsid w:val="00A26A62"/>
    <w:rsid w:val="00A30630"/>
    <w:rsid w:val="00A35A9B"/>
    <w:rsid w:val="00A40650"/>
    <w:rsid w:val="00A4070E"/>
    <w:rsid w:val="00A40CA0"/>
    <w:rsid w:val="00A45333"/>
    <w:rsid w:val="00A504A7"/>
    <w:rsid w:val="00A5334C"/>
    <w:rsid w:val="00A53677"/>
    <w:rsid w:val="00A53BF2"/>
    <w:rsid w:val="00A60B02"/>
    <w:rsid w:val="00A60D68"/>
    <w:rsid w:val="00A72431"/>
    <w:rsid w:val="00A73EFA"/>
    <w:rsid w:val="00A75E80"/>
    <w:rsid w:val="00A77A3B"/>
    <w:rsid w:val="00A81501"/>
    <w:rsid w:val="00A90EED"/>
    <w:rsid w:val="00A92F6F"/>
    <w:rsid w:val="00A96A3B"/>
    <w:rsid w:val="00A97523"/>
    <w:rsid w:val="00AA385E"/>
    <w:rsid w:val="00AA7824"/>
    <w:rsid w:val="00AB0FA3"/>
    <w:rsid w:val="00AB6841"/>
    <w:rsid w:val="00AB7236"/>
    <w:rsid w:val="00AB73BF"/>
    <w:rsid w:val="00AC335C"/>
    <w:rsid w:val="00AC43AC"/>
    <w:rsid w:val="00AC463E"/>
    <w:rsid w:val="00AD1247"/>
    <w:rsid w:val="00AD3BE2"/>
    <w:rsid w:val="00AD3E3D"/>
    <w:rsid w:val="00AD43FD"/>
    <w:rsid w:val="00AD5E8D"/>
    <w:rsid w:val="00AE1DC7"/>
    <w:rsid w:val="00AE1EE4"/>
    <w:rsid w:val="00AE26DE"/>
    <w:rsid w:val="00AE36EC"/>
    <w:rsid w:val="00AE393E"/>
    <w:rsid w:val="00AE3C5E"/>
    <w:rsid w:val="00AE7406"/>
    <w:rsid w:val="00AF1688"/>
    <w:rsid w:val="00AF2E7F"/>
    <w:rsid w:val="00AF46E6"/>
    <w:rsid w:val="00AF5139"/>
    <w:rsid w:val="00B0116C"/>
    <w:rsid w:val="00B06EDA"/>
    <w:rsid w:val="00B11174"/>
    <w:rsid w:val="00B1161F"/>
    <w:rsid w:val="00B11661"/>
    <w:rsid w:val="00B222D2"/>
    <w:rsid w:val="00B32B4D"/>
    <w:rsid w:val="00B4137E"/>
    <w:rsid w:val="00B42A48"/>
    <w:rsid w:val="00B43E81"/>
    <w:rsid w:val="00B515E1"/>
    <w:rsid w:val="00B52E9C"/>
    <w:rsid w:val="00B52EEC"/>
    <w:rsid w:val="00B54DF7"/>
    <w:rsid w:val="00B56223"/>
    <w:rsid w:val="00B56E79"/>
    <w:rsid w:val="00B57AA7"/>
    <w:rsid w:val="00B637AA"/>
    <w:rsid w:val="00B6393D"/>
    <w:rsid w:val="00B63BE2"/>
    <w:rsid w:val="00B67E3A"/>
    <w:rsid w:val="00B7592C"/>
    <w:rsid w:val="00B77814"/>
    <w:rsid w:val="00B809D3"/>
    <w:rsid w:val="00B84B66"/>
    <w:rsid w:val="00B85475"/>
    <w:rsid w:val="00B9090A"/>
    <w:rsid w:val="00B92196"/>
    <w:rsid w:val="00B9228D"/>
    <w:rsid w:val="00B929EC"/>
    <w:rsid w:val="00B94271"/>
    <w:rsid w:val="00BA05C7"/>
    <w:rsid w:val="00BA276C"/>
    <w:rsid w:val="00BB0725"/>
    <w:rsid w:val="00BB0AC0"/>
    <w:rsid w:val="00BB2ED5"/>
    <w:rsid w:val="00BC408A"/>
    <w:rsid w:val="00BC418E"/>
    <w:rsid w:val="00BC5023"/>
    <w:rsid w:val="00BC556C"/>
    <w:rsid w:val="00BD42DA"/>
    <w:rsid w:val="00BD4684"/>
    <w:rsid w:val="00BE08A7"/>
    <w:rsid w:val="00BE4391"/>
    <w:rsid w:val="00BE5329"/>
    <w:rsid w:val="00BE7D3E"/>
    <w:rsid w:val="00BF3E48"/>
    <w:rsid w:val="00BF7A26"/>
    <w:rsid w:val="00C039A0"/>
    <w:rsid w:val="00C15641"/>
    <w:rsid w:val="00C15F1B"/>
    <w:rsid w:val="00C16288"/>
    <w:rsid w:val="00C17D1D"/>
    <w:rsid w:val="00C20D28"/>
    <w:rsid w:val="00C2375F"/>
    <w:rsid w:val="00C378D5"/>
    <w:rsid w:val="00C45923"/>
    <w:rsid w:val="00C50EA1"/>
    <w:rsid w:val="00C543E7"/>
    <w:rsid w:val="00C60F07"/>
    <w:rsid w:val="00C627BC"/>
    <w:rsid w:val="00C65E77"/>
    <w:rsid w:val="00C70225"/>
    <w:rsid w:val="00C71A82"/>
    <w:rsid w:val="00C72198"/>
    <w:rsid w:val="00C73C7D"/>
    <w:rsid w:val="00C75005"/>
    <w:rsid w:val="00C85E92"/>
    <w:rsid w:val="00C86356"/>
    <w:rsid w:val="00C86EAC"/>
    <w:rsid w:val="00C96AEF"/>
    <w:rsid w:val="00C970DF"/>
    <w:rsid w:val="00CA7E71"/>
    <w:rsid w:val="00CB2673"/>
    <w:rsid w:val="00CB3521"/>
    <w:rsid w:val="00CB701D"/>
    <w:rsid w:val="00CC0C08"/>
    <w:rsid w:val="00CC3577"/>
    <w:rsid w:val="00CC3F0E"/>
    <w:rsid w:val="00CC56E1"/>
    <w:rsid w:val="00CD08C9"/>
    <w:rsid w:val="00CD1FE8"/>
    <w:rsid w:val="00CD38CD"/>
    <w:rsid w:val="00CD3E0C"/>
    <w:rsid w:val="00CD5565"/>
    <w:rsid w:val="00CD616C"/>
    <w:rsid w:val="00CE6984"/>
    <w:rsid w:val="00CE7A32"/>
    <w:rsid w:val="00CF68D6"/>
    <w:rsid w:val="00CF7B4A"/>
    <w:rsid w:val="00D009F8"/>
    <w:rsid w:val="00D078DA"/>
    <w:rsid w:val="00D1067B"/>
    <w:rsid w:val="00D10B94"/>
    <w:rsid w:val="00D14995"/>
    <w:rsid w:val="00D204F2"/>
    <w:rsid w:val="00D2455C"/>
    <w:rsid w:val="00D25023"/>
    <w:rsid w:val="00D27F8C"/>
    <w:rsid w:val="00D33843"/>
    <w:rsid w:val="00D33E75"/>
    <w:rsid w:val="00D42B79"/>
    <w:rsid w:val="00D47AC1"/>
    <w:rsid w:val="00D47DC7"/>
    <w:rsid w:val="00D54A6F"/>
    <w:rsid w:val="00D56552"/>
    <w:rsid w:val="00D57D57"/>
    <w:rsid w:val="00D62E42"/>
    <w:rsid w:val="00D772FB"/>
    <w:rsid w:val="00D919DD"/>
    <w:rsid w:val="00D923A9"/>
    <w:rsid w:val="00DA1AA0"/>
    <w:rsid w:val="00DA512B"/>
    <w:rsid w:val="00DA7FEB"/>
    <w:rsid w:val="00DB6F35"/>
    <w:rsid w:val="00DC0335"/>
    <w:rsid w:val="00DC44A8"/>
    <w:rsid w:val="00DD7833"/>
    <w:rsid w:val="00DE4BEE"/>
    <w:rsid w:val="00DE5B3D"/>
    <w:rsid w:val="00DE7112"/>
    <w:rsid w:val="00DE7920"/>
    <w:rsid w:val="00DF17EA"/>
    <w:rsid w:val="00DF19BE"/>
    <w:rsid w:val="00DF3B44"/>
    <w:rsid w:val="00E03036"/>
    <w:rsid w:val="00E0504C"/>
    <w:rsid w:val="00E122CA"/>
    <w:rsid w:val="00E133E3"/>
    <w:rsid w:val="00E1372E"/>
    <w:rsid w:val="00E14DF5"/>
    <w:rsid w:val="00E21D30"/>
    <w:rsid w:val="00E24D9A"/>
    <w:rsid w:val="00E25678"/>
    <w:rsid w:val="00E27805"/>
    <w:rsid w:val="00E27A11"/>
    <w:rsid w:val="00E30497"/>
    <w:rsid w:val="00E358A2"/>
    <w:rsid w:val="00E35C9A"/>
    <w:rsid w:val="00E3771B"/>
    <w:rsid w:val="00E37D08"/>
    <w:rsid w:val="00E4012A"/>
    <w:rsid w:val="00E40979"/>
    <w:rsid w:val="00E43F26"/>
    <w:rsid w:val="00E50BC6"/>
    <w:rsid w:val="00E52A36"/>
    <w:rsid w:val="00E6378B"/>
    <w:rsid w:val="00E63EC3"/>
    <w:rsid w:val="00E653DA"/>
    <w:rsid w:val="00E65958"/>
    <w:rsid w:val="00E764A3"/>
    <w:rsid w:val="00E84FE5"/>
    <w:rsid w:val="00E87938"/>
    <w:rsid w:val="00E879A5"/>
    <w:rsid w:val="00E879FC"/>
    <w:rsid w:val="00E92033"/>
    <w:rsid w:val="00E94071"/>
    <w:rsid w:val="00EA2574"/>
    <w:rsid w:val="00EA2F1F"/>
    <w:rsid w:val="00EA3F2E"/>
    <w:rsid w:val="00EA57EC"/>
    <w:rsid w:val="00EA6208"/>
    <w:rsid w:val="00EA651F"/>
    <w:rsid w:val="00EB120E"/>
    <w:rsid w:val="00EB1ACF"/>
    <w:rsid w:val="00EB34C8"/>
    <w:rsid w:val="00EB46E2"/>
    <w:rsid w:val="00EC0045"/>
    <w:rsid w:val="00ED3189"/>
    <w:rsid w:val="00ED452E"/>
    <w:rsid w:val="00EE1BD9"/>
    <w:rsid w:val="00EE3CDA"/>
    <w:rsid w:val="00EE65AF"/>
    <w:rsid w:val="00EF37A8"/>
    <w:rsid w:val="00EF531F"/>
    <w:rsid w:val="00F00C7A"/>
    <w:rsid w:val="00F020A7"/>
    <w:rsid w:val="00F0312F"/>
    <w:rsid w:val="00F05FE8"/>
    <w:rsid w:val="00F06D86"/>
    <w:rsid w:val="00F102E7"/>
    <w:rsid w:val="00F13D87"/>
    <w:rsid w:val="00F149E5"/>
    <w:rsid w:val="00F15E33"/>
    <w:rsid w:val="00F17DA2"/>
    <w:rsid w:val="00F22EC0"/>
    <w:rsid w:val="00F25C47"/>
    <w:rsid w:val="00F27D7B"/>
    <w:rsid w:val="00F31D34"/>
    <w:rsid w:val="00F31FDF"/>
    <w:rsid w:val="00F323D6"/>
    <w:rsid w:val="00F342A1"/>
    <w:rsid w:val="00F343C2"/>
    <w:rsid w:val="00F36FBA"/>
    <w:rsid w:val="00F41A39"/>
    <w:rsid w:val="00F44D36"/>
    <w:rsid w:val="00F45A71"/>
    <w:rsid w:val="00F46262"/>
    <w:rsid w:val="00F4795D"/>
    <w:rsid w:val="00F50A61"/>
    <w:rsid w:val="00F525CD"/>
    <w:rsid w:val="00F5286C"/>
    <w:rsid w:val="00F52E12"/>
    <w:rsid w:val="00F638CA"/>
    <w:rsid w:val="00F657C5"/>
    <w:rsid w:val="00F704A9"/>
    <w:rsid w:val="00F77382"/>
    <w:rsid w:val="00F900B4"/>
    <w:rsid w:val="00F921D6"/>
    <w:rsid w:val="00FA0F2E"/>
    <w:rsid w:val="00FA3762"/>
    <w:rsid w:val="00FA4DB1"/>
    <w:rsid w:val="00FA7F24"/>
    <w:rsid w:val="00FB3F2A"/>
    <w:rsid w:val="00FB4085"/>
    <w:rsid w:val="00FC3593"/>
    <w:rsid w:val="00FD117D"/>
    <w:rsid w:val="00FD72A4"/>
    <w:rsid w:val="00FD72E3"/>
    <w:rsid w:val="00FE06FC"/>
    <w:rsid w:val="00FE4C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02"/>
    <w:rPr>
      <w:lang w:val="en-US"/>
    </w:rPr>
  </w:style>
  <w:style w:type="character" w:default="1" w:styleId="DefaultParagraphFont">
    <w:name w:val="Default Paragraph Font"/>
    <w:uiPriority w:val="1"/>
    <w:semiHidden/>
    <w:unhideWhenUsed/>
    <w:rsid w:val="008511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1102"/>
  </w:style>
  <w:style w:type="character" w:styleId="LineNumber">
    <w:name w:val="line number"/>
    <w:uiPriority w:val="99"/>
    <w:semiHidden/>
    <w:unhideWhenUsed/>
    <w:rsid w:val="00851102"/>
    <w:rPr>
      <w:rFonts w:ascii="Times New Roman" w:hAnsi="Times New Roman"/>
      <w:b w:val="0"/>
      <w:i w:val="0"/>
      <w:sz w:val="22"/>
    </w:rPr>
  </w:style>
  <w:style w:type="paragraph" w:styleId="NoSpacing">
    <w:name w:val="No Spacing"/>
    <w:uiPriority w:val="1"/>
    <w:qFormat/>
    <w:rsid w:val="00851102"/>
    <w:pPr>
      <w:spacing w:after="0" w:line="240" w:lineRule="auto"/>
    </w:pPr>
  </w:style>
  <w:style w:type="paragraph" w:customStyle="1" w:styleId="scemptylineheader">
    <w:name w:val="sc_emptyline_header"/>
    <w:qFormat/>
    <w:rsid w:val="008511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11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11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11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11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1102"/>
    <w:rPr>
      <w:color w:val="808080"/>
    </w:rPr>
  </w:style>
  <w:style w:type="paragraph" w:customStyle="1" w:styleId="scdirectionallanguage">
    <w:name w:val="sc_directional_language"/>
    <w:qFormat/>
    <w:rsid w:val="008511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11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11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11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11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11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11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11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11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11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11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11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11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11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11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11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1102"/>
    <w:rPr>
      <w:rFonts w:ascii="Times New Roman" w:hAnsi="Times New Roman"/>
      <w:color w:val="auto"/>
      <w:sz w:val="22"/>
    </w:rPr>
  </w:style>
  <w:style w:type="paragraph" w:customStyle="1" w:styleId="scclippagebillheader">
    <w:name w:val="sc_clip_page_bill_header"/>
    <w:qFormat/>
    <w:rsid w:val="008511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11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11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2"/>
    <w:rPr>
      <w:lang w:val="en-US"/>
    </w:rPr>
  </w:style>
  <w:style w:type="paragraph" w:styleId="Footer">
    <w:name w:val="footer"/>
    <w:basedOn w:val="Normal"/>
    <w:link w:val="FooterChar"/>
    <w:uiPriority w:val="99"/>
    <w:unhideWhenUsed/>
    <w:rsid w:val="0085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2"/>
    <w:rPr>
      <w:lang w:val="en-US"/>
    </w:rPr>
  </w:style>
  <w:style w:type="paragraph" w:styleId="ListParagraph">
    <w:name w:val="List Paragraph"/>
    <w:basedOn w:val="Normal"/>
    <w:uiPriority w:val="34"/>
    <w:qFormat/>
    <w:rsid w:val="00851102"/>
    <w:pPr>
      <w:ind w:left="720"/>
      <w:contextualSpacing/>
    </w:pPr>
  </w:style>
  <w:style w:type="paragraph" w:customStyle="1" w:styleId="scbillfooter">
    <w:name w:val="sc_bill_footer"/>
    <w:qFormat/>
    <w:rsid w:val="008511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1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11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11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11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11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1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1102"/>
    <w:pPr>
      <w:widowControl w:val="0"/>
      <w:suppressAutoHyphens/>
      <w:spacing w:after="0" w:line="360" w:lineRule="auto"/>
    </w:pPr>
    <w:rPr>
      <w:rFonts w:ascii="Times New Roman" w:hAnsi="Times New Roman"/>
      <w:lang w:val="en-US"/>
    </w:rPr>
  </w:style>
  <w:style w:type="paragraph" w:customStyle="1" w:styleId="sctableln">
    <w:name w:val="sc_table_ln"/>
    <w:qFormat/>
    <w:rsid w:val="008511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11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1102"/>
    <w:rPr>
      <w:strike/>
      <w:dstrike w:val="0"/>
    </w:rPr>
  </w:style>
  <w:style w:type="character" w:customStyle="1" w:styleId="scinsert">
    <w:name w:val="sc_insert"/>
    <w:uiPriority w:val="1"/>
    <w:qFormat/>
    <w:rsid w:val="00851102"/>
    <w:rPr>
      <w:caps w:val="0"/>
      <w:smallCaps w:val="0"/>
      <w:strike w:val="0"/>
      <w:dstrike w:val="0"/>
      <w:vanish w:val="0"/>
      <w:u w:val="single"/>
      <w:vertAlign w:val="baseline"/>
    </w:rPr>
  </w:style>
  <w:style w:type="character" w:customStyle="1" w:styleId="scinsertred">
    <w:name w:val="sc_insert_red"/>
    <w:uiPriority w:val="1"/>
    <w:qFormat/>
    <w:rsid w:val="00851102"/>
    <w:rPr>
      <w:caps w:val="0"/>
      <w:smallCaps w:val="0"/>
      <w:strike w:val="0"/>
      <w:dstrike w:val="0"/>
      <w:vanish w:val="0"/>
      <w:color w:val="FF0000"/>
      <w:u w:val="single"/>
      <w:vertAlign w:val="baseline"/>
    </w:rPr>
  </w:style>
  <w:style w:type="character" w:customStyle="1" w:styleId="scinsertblue">
    <w:name w:val="sc_insert_blue"/>
    <w:uiPriority w:val="1"/>
    <w:qFormat/>
    <w:rsid w:val="00851102"/>
    <w:rPr>
      <w:caps w:val="0"/>
      <w:smallCaps w:val="0"/>
      <w:strike w:val="0"/>
      <w:dstrike w:val="0"/>
      <w:vanish w:val="0"/>
      <w:color w:val="0070C0"/>
      <w:u w:val="single"/>
      <w:vertAlign w:val="baseline"/>
    </w:rPr>
  </w:style>
  <w:style w:type="character" w:customStyle="1" w:styleId="scstrikered">
    <w:name w:val="sc_strike_red"/>
    <w:uiPriority w:val="1"/>
    <w:qFormat/>
    <w:rsid w:val="00851102"/>
    <w:rPr>
      <w:strike/>
      <w:dstrike w:val="0"/>
      <w:color w:val="FF0000"/>
    </w:rPr>
  </w:style>
  <w:style w:type="character" w:customStyle="1" w:styleId="scstrikeblue">
    <w:name w:val="sc_strike_blue"/>
    <w:uiPriority w:val="1"/>
    <w:qFormat/>
    <w:rsid w:val="00851102"/>
    <w:rPr>
      <w:strike/>
      <w:dstrike w:val="0"/>
      <w:color w:val="0070C0"/>
    </w:rPr>
  </w:style>
  <w:style w:type="character" w:customStyle="1" w:styleId="scinsertbluenounderline">
    <w:name w:val="sc_insert_blue_no_underline"/>
    <w:uiPriority w:val="1"/>
    <w:qFormat/>
    <w:rsid w:val="008511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11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1102"/>
    <w:rPr>
      <w:strike/>
      <w:dstrike w:val="0"/>
      <w:color w:val="0070C0"/>
      <w:lang w:val="en-US"/>
    </w:rPr>
  </w:style>
  <w:style w:type="character" w:customStyle="1" w:styleId="scstrikerednoncodified">
    <w:name w:val="sc_strike_red_non_codified"/>
    <w:uiPriority w:val="1"/>
    <w:qFormat/>
    <w:rsid w:val="00851102"/>
    <w:rPr>
      <w:strike/>
      <w:dstrike w:val="0"/>
      <w:color w:val="FF0000"/>
    </w:rPr>
  </w:style>
  <w:style w:type="paragraph" w:customStyle="1" w:styleId="scbillsiglines">
    <w:name w:val="sc_bill_sig_lines"/>
    <w:qFormat/>
    <w:rsid w:val="008511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1102"/>
    <w:rPr>
      <w:bdr w:val="none" w:sz="0" w:space="0" w:color="auto"/>
      <w:shd w:val="clear" w:color="auto" w:fill="FEC6C6"/>
    </w:rPr>
  </w:style>
  <w:style w:type="character" w:customStyle="1" w:styleId="screstoreblue">
    <w:name w:val="sc_restore_blue"/>
    <w:uiPriority w:val="1"/>
    <w:qFormat/>
    <w:rsid w:val="00851102"/>
    <w:rPr>
      <w:color w:val="4472C4" w:themeColor="accent1"/>
      <w:bdr w:val="none" w:sz="0" w:space="0" w:color="auto"/>
      <w:shd w:val="clear" w:color="auto" w:fill="auto"/>
    </w:rPr>
  </w:style>
  <w:style w:type="character" w:customStyle="1" w:styleId="screstorered">
    <w:name w:val="sc_restore_red"/>
    <w:uiPriority w:val="1"/>
    <w:qFormat/>
    <w:rsid w:val="00851102"/>
    <w:rPr>
      <w:color w:val="FF0000"/>
      <w:bdr w:val="none" w:sz="0" w:space="0" w:color="auto"/>
      <w:shd w:val="clear" w:color="auto" w:fill="auto"/>
    </w:rPr>
  </w:style>
  <w:style w:type="character" w:customStyle="1" w:styleId="scstrikenewblue">
    <w:name w:val="sc_strike_new_blue"/>
    <w:uiPriority w:val="1"/>
    <w:qFormat/>
    <w:rsid w:val="00851102"/>
    <w:rPr>
      <w:strike w:val="0"/>
      <w:dstrike/>
      <w:color w:val="0070C0"/>
      <w:u w:val="none"/>
    </w:rPr>
  </w:style>
  <w:style w:type="character" w:customStyle="1" w:styleId="scstrikenewred">
    <w:name w:val="sc_strike_new_red"/>
    <w:uiPriority w:val="1"/>
    <w:qFormat/>
    <w:rsid w:val="00851102"/>
    <w:rPr>
      <w:strike w:val="0"/>
      <w:dstrike/>
      <w:color w:val="FF0000"/>
      <w:u w:val="none"/>
    </w:rPr>
  </w:style>
  <w:style w:type="character" w:customStyle="1" w:styleId="scamendsenate">
    <w:name w:val="sc_amend_senate"/>
    <w:uiPriority w:val="1"/>
    <w:qFormat/>
    <w:rsid w:val="00851102"/>
    <w:rPr>
      <w:bdr w:val="none" w:sz="0" w:space="0" w:color="auto"/>
      <w:shd w:val="clear" w:color="auto" w:fill="FFF2CC" w:themeFill="accent4" w:themeFillTint="33"/>
    </w:rPr>
  </w:style>
  <w:style w:type="character" w:customStyle="1" w:styleId="scamendhouse">
    <w:name w:val="sc_amend_house"/>
    <w:uiPriority w:val="1"/>
    <w:qFormat/>
    <w:rsid w:val="00851102"/>
    <w:rPr>
      <w:bdr w:val="none" w:sz="0" w:space="0" w:color="auto"/>
      <w:shd w:val="clear" w:color="auto" w:fill="E2EFD9" w:themeFill="accent6" w:themeFillTint="33"/>
    </w:rPr>
  </w:style>
  <w:style w:type="paragraph" w:styleId="Revision">
    <w:name w:val="Revision"/>
    <w:hidden/>
    <w:uiPriority w:val="99"/>
    <w:semiHidden/>
    <w:rsid w:val="0066687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16&amp;session=126&amp;summary=B" TargetMode="External" Id="R9bb1b3940b2f4721" /><Relationship Type="http://schemas.openxmlformats.org/officeDocument/2006/relationships/hyperlink" Target="https://www.scstatehouse.gov/sess126_2025-2026/prever/4216_20250325.docx" TargetMode="External" Id="Rd16f911ac6ad4df1" /><Relationship Type="http://schemas.openxmlformats.org/officeDocument/2006/relationships/hyperlink" Target="https://www.scstatehouse.gov/sess126_2025-2026/prever/4216_20250327.docx" TargetMode="External" Id="Rac73ab3e9aca4c01" /><Relationship Type="http://schemas.openxmlformats.org/officeDocument/2006/relationships/hyperlink" Target="https://www.scstatehouse.gov/sess126_2025-2026/prever/4216_20250402.docx" TargetMode="External" Id="Rc35c9f1bd96a4a5d" /><Relationship Type="http://schemas.openxmlformats.org/officeDocument/2006/relationships/hyperlink" Target="h:\hj\20250325.docx" TargetMode="External" Id="Re38aae48d9634b36" /><Relationship Type="http://schemas.openxmlformats.org/officeDocument/2006/relationships/hyperlink" Target="h:\hj\20250325.docx" TargetMode="External" Id="R838c9fc47c4e4d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BE7"/>
    <w:rsid w:val="000C5BC7"/>
    <w:rsid w:val="000F401F"/>
    <w:rsid w:val="00140B15"/>
    <w:rsid w:val="001B20DA"/>
    <w:rsid w:val="001C48FD"/>
    <w:rsid w:val="002A7C8A"/>
    <w:rsid w:val="002D4365"/>
    <w:rsid w:val="002F28A5"/>
    <w:rsid w:val="00320B9D"/>
    <w:rsid w:val="003E4FBC"/>
    <w:rsid w:val="003F035E"/>
    <w:rsid w:val="003F4940"/>
    <w:rsid w:val="004E2BB5"/>
    <w:rsid w:val="00580C56"/>
    <w:rsid w:val="006B363F"/>
    <w:rsid w:val="007070D2"/>
    <w:rsid w:val="00776F2C"/>
    <w:rsid w:val="007C71CA"/>
    <w:rsid w:val="008F7723"/>
    <w:rsid w:val="009031EF"/>
    <w:rsid w:val="00912A5F"/>
    <w:rsid w:val="00940EAB"/>
    <w:rsid w:val="00940EED"/>
    <w:rsid w:val="00985255"/>
    <w:rsid w:val="009C3651"/>
    <w:rsid w:val="00A51DBA"/>
    <w:rsid w:val="00AE393E"/>
    <w:rsid w:val="00B11174"/>
    <w:rsid w:val="00B20DA6"/>
    <w:rsid w:val="00B457AF"/>
    <w:rsid w:val="00BC418E"/>
    <w:rsid w:val="00C20D28"/>
    <w:rsid w:val="00C2375F"/>
    <w:rsid w:val="00C818FB"/>
    <w:rsid w:val="00CC0451"/>
    <w:rsid w:val="00D6665C"/>
    <w:rsid w:val="00D900BD"/>
    <w:rsid w:val="00E03036"/>
    <w:rsid w:val="00E76813"/>
    <w:rsid w:val="00F020A7"/>
    <w:rsid w:val="00F82BD9"/>
    <w:rsid w:val="00FE4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897fe4a8-4317-4cdf-b84a-ba0509e29abd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HOUSEINTRODATE>2025-03-25</T_BILL_D_HOUSEINTRODATE>
  <T_BILL_D_INTRODATE>2025-03-25</T_BILL_D_INTRODATE>
  <T_BILL_N_INTERNALVERSIONNUMBER>1</T_BILL_N_INTERNALVERSIONNUMBER>
  <T_BILL_N_SESSION>126</T_BILL_N_SESSION>
  <T_BILL_N_VERSIONNUMBER>1</T_BILL_N_VERSIONNUMBER>
  <T_BILL_N_YEAR>2025</T_BILL_N_YEAR>
  <T_BILL_REQUEST_REQUEST>f14858bb-4859-4c44-b40d-32b7e7e02f2b</T_BILL_REQUEST_REQUEST>
  <T_BILL_R_ORIGINALDRAFT>34ab4860-3af6-4053-b22c-4801e97f167b</T_BILL_R_ORIGINALDRAFT>
  <T_BILL_SPONSOR_SPONSOR>829e370f-20c7-459f-bc4e-035b5dd3aa44</T_BILL_SPONSOR_SPONSOR>
  <T_BILL_T_BILLNAME>[4216]</T_BILL_T_BILLNAME>
  <T_BILL_T_BILLNUMBER>4216</T_BILL_T_BILLNUMBER>
  <T_BILL_T_BILLTITLE>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T_BILL_T_BILLTITLE>
  <T_BILL_T_CHAMBER>house</T_BILL_T_CHAMBER>
  <T_BILL_T_FILENAME>
  </T_BILL_T_FILENAME>
  <T_BILL_T_LEGTYPE>bill_statewide</T_BILL_T_LEGTYPE>
  <T_BILL_T_RATNUMBERSTRING>HNone</T_BILL_T_RATNUMBERSTRING>
  <T_BILL_T_SECTIONS>[{"SectionUUID":"29d7fd4f-a413-4919-8b01-db0b0146cc2d","SectionName":"code_section","SectionNumber":1,"SectionType":"code_section","CodeSections":[{"CodeSectionBookmarkName":"cs_T12C6N510_95357c3ea","IsConstitutionSection":false,"Identity":"12-6-510","IsNew":false,"SubSections":[{"Level":1,"Identity":"T12C6N510SB","SubSectionBookmarkName":"ss_T12C6N510SB_lv1_87b6798ec","IsNewSubSection":false,"SubSectionReplacement":""},{"Level":2,"Identity":"T12C6N510S1","SubSectionBookmarkName":"ss_T12C6N510S1_lv2_63750aa25","IsNewSubSection":false,"SubSectionReplacement":""},{"Level":2,"Identity":"T12C6N510S2","SubSectionBookmarkName":"ss_T12C6N510S2_lv2_47cfcacd7","IsNewSubSection":false,"SubSectionReplacement":""},{"Level":2,"Identity":"T12C6N510S3","SubSectionBookmarkName":"ss_T12C6N510S3_lv2_036aa9d3f","IsNewSubSection":false,"SubSectionReplacement":""},{"Level":1,"Identity":"T12C6N510SA","SubSectionBookmarkName":"ss_T12C6N510SA_lv1_9b6e2610","IsNewSubSection":false,"SubSectionReplacement":""}],"TitleRelatedTo":"Tax rates for individuals, estates, and trusts for taxable years after 1994.","TitleSoAsTo":"","Deleted":false}],"TitleText":"","DisableControls":false,"Deleted":false,"RepealItems":[],"SectionBookmarkName":"bs_num_1_2743350e1"},{"SectionUUID":"f94f29d8-f7d6-4a3b-a331-4359ca63c44a","SectionName":"code_section","SectionNumber":2,"SectionType":"code_section","CodeSections":[{"CodeSectionBookmarkName":"ns_T12C6N50_dd35715d6","IsConstitutionSection":false,"Identity":"12-6-50","IsNew":true,"SubSections":[{"Level":1,"Identity":"T12C6N50S21","SubSectionBookmarkName":"ss_T12C6N50S21_lv1_bd5e9eb6c","IsNewSubSection":true,"SubSectionReplacement":""}],"TitleRelatedTo":"Internal Revenue Code sections specifically not adopted by State.","TitleSoAsTo":"","Deleted":false}],"TitleText":"","DisableControls":false,"Deleted":false,"RepealItems":[],"SectionBookmarkName":"bs_num_2_b8cb40a40"},{"SectionUUID":"62ec9965-8078-4a17-ac88-edfa1f304e9f","SectionName":"code_section","SectionNumber":3,"SectionType":"code_section","CodeSections":[{"CodeSectionBookmarkName":"ns_T12C6N1140_1da4b28b8","IsConstitutionSection":false,"Identity":"12-6-1140","IsNew":true,"SubSections":[{"Level":1,"Identity":"T12C6N1140S15","SubSectionBookmarkName":"ss_T12C6N1140S15_lv1_a0c179f48","IsNewSubSection":true,"SubSectionReplacement":""},{"Level":2,"Identity":"T12C6N1140Sa","SubSectionBookmarkName":"ss_T12C6N1140Sa_lv2_34068a01e","IsNewSubSection":false,"SubSectionReplacement":""},{"Level":3,"Identity":"T12C6N1140Si","SubSectionBookmarkName":"ss_T12C6N1140Si_lv3_fa66d3472","IsNewSubSection":false,"SubSectionReplacement":""},{"Level":3,"Identity":"T12C6N1140Sii","SubSectionBookmarkName":"ss_T12C6N1140Sii_lv3_36fa79dc5","IsNewSubSection":false,"SubSectionReplacement":""},{"Level":3,"Identity":"T12C6N1140Siii","SubSectionBookmarkName":"ss_T12C6N1140Siii_lv3_8f0a49da1","IsNewSubSection":false,"SubSectionReplacement":""},{"Level":2,"Identity":"T12C6N1140Sb","SubSectionBookmarkName":"ss_T12C6N1140Sb_lv2_732b3a24a","IsNewSubSection":false,"SubSectionReplacement":""},{"Level":3,"Identity":"T12C6N1140Si","SubSectionBookmarkName":"ss_T12C6N1140Si_lv3_78918205f","IsNewSubSection":false,"SubSectionReplacement":""},{"Level":3,"Identity":"T12C6N1140Sii","SubSectionBookmarkName":"ss_T12C6N1140Sii_lv3_69a8153f1","IsNewSubSection":false,"SubSectionReplacement":""},{"Level":3,"Identity":"T12C6N1140Siii","SubSectionBookmarkName":"ss_T12C6N1140Siii_lv3_7cf926cc3","IsNewSubSection":false,"SubSectionReplacement":""},{"Level":3,"Identity":"T12C6N1140Siv","SubSectionBookmarkName":"ss_T12C6N1140Siv_lv3_548cfbd82","IsNewSubSection":false,"SubSectionReplacement":""},{"Level":2,"Identity":"T12C6N1140Sc","SubSectionBookmarkName":"ss_T12C6N1140Sc_lv2_d4c4fc3e0","IsNewSubSection":false,"SubSectionReplacement":""}],"TitleRelatedTo":"Deductions from individual taxable income.","TitleSoAsTo":"","Deleted":false}],"TitleText":"","DisableControls":false,"Deleted":false,"RepealItems":[],"SectionBookmarkName":"bs_num_3_4fbf22bcc"},{"SectionUUID":"fbb790cd-29bd-4aee-ba01-66904819900a","SectionName":"code_section","SectionNumber":4,"SectionType":"code_section","CodeSections":[{"CodeSectionBookmarkName":"cs_T12C6N4910_74ecaa340","IsConstitutionSection":false,"Identity":"12-6-4910","IsNew":false,"SubSections":[{"Level":1,"Identity":"T12C6N4910S1","SubSectionBookmarkName":"ss_T12C6N4910S1_lv1_fb3552a09","IsNewSubSection":false,"SubSectionReplacement":""},{"Level":2,"Identity":"T12C6N4910Sa","SubSectionBookmarkName":"ss_T12C6N4910Sa_lv2_a15f946ab","IsNewSubSection":false,"SubSectionReplacement":""},{"Level":2,"Identity":"T12C6N4910Sb","SubSectionBookmarkName":"ss_T12C6N4910Sb_lv2_e53f59c0a","IsNewSubSection":false,"SubSectionReplacement":""},{"Level":3,"Identity":"T12C6N4910Si","SubSectionBookmarkName":"ss_T12C6N4910Si_lv3_78916689e","IsNewSubSection":false,"SubSectionReplacement":""},{"Level":3,"Identity":"T12C6N4910Sii","SubSectionBookmarkName":"ss_T12C6N4910Sii_lv3_78912194s","IsNewSubSection":false,"SubSectionReplacement":""}],"TitleRelatedTo":"Persons, corporations, and other entities required to make tax returns.","TitleSoAsTo":"","Deleted":false}],"TitleText":"","DisableControls":false,"Deleted":false,"RepealItems":[],"SectionBookmarkName":"bs_num_4_4eda37137"},{"SectionUUID":"b18f6795-5eaf-4682-8a21-3bb3c77ac686","SectionName":"code_section","SectionNumber":5,"SectionType":"code_section","CodeSections":[{"CodeSectionBookmarkName":"cs_T12C6N1720_2e7a3ac92","IsConstitutionSection":false,"Identity":"12-6-1720","IsNew":false,"SubSections":[{"Level":1,"Identity":"T12C6N1720Si","SubSectionBookmarkName":"ss_T12C6N1720Si_lv1_3c69e7ac5","IsNewSubSection":false,"SubSectionReplacement":""}],"TitleRelatedTo":"Taxable income of nonresident individual, trust, estate, or beneficiary;  modifications, adjustments, and allocations.","TitleSoAsTo":"","Deleted":false}],"TitleText":"","DisableControls":false,"Deleted":false,"RepealItems":[],"SectionBookmarkName":"bs_num_5_1cb501ba8"},{"SectionUUID":"a3aa8600-732f-40d2-889a-cb8b0c8868e0","SectionName":"New Blank SECTION","SectionNumber":6,"SectionType":"new","CodeSections":[],"TitleText":"","DisableControls":false,"Deleted":false,"RepealItems":[],"SectionBookmarkName":"bs_num_6_7c1196a38"},{"SectionUUID":"f84a92be-525c-4b03-b18a-a80f2f5b37c0","SectionName":"Standard Effective Date","SectionNumber":7,"SectionType":"drafting_clause","CodeSections":[],"TitleText":"","DisableControls":false,"Deleted":false,"RepealItems":[],"SectionBookmarkName":"bs_num_7_1046dc376"}]</T_BILL_T_SECTIONS>
  <T_BILL_T_SUBJECT>Income tax</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2014</Words>
  <Characters>10536</Characters>
  <Application>Microsoft Office Word</Application>
  <DocSecurity>0</DocSecurity>
  <Lines>210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2025-03-25T13:02:00Z</cp:lastPrinted>
  <dcterms:created xsi:type="dcterms:W3CDTF">2025-04-02T19:29:00Z</dcterms:created>
  <dcterms:modified xsi:type="dcterms:W3CDTF">2025-04-02T19:31:00Z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