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Rankin, Edgerton, Duncan, Kilmartin, Cromer, Pace, Harris, Burns, Chumley, Gilreath, Willis, Morgan, Beach, Frank, Gilliam, Terribile, White, Long and Huff</w:t>
      </w:r>
    </w:p>
    <w:p>
      <w:pPr>
        <w:widowControl w:val="false"/>
        <w:spacing w:after="0"/>
        <w:jc w:val="left"/>
      </w:pPr>
      <w:r>
        <w:rPr>
          <w:rFonts w:ascii="Times New Roman"/>
          <w:sz w:val="22"/>
        </w:rPr>
        <w:t xml:space="preserve">Document Path: LC-0224VR25.docx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Gene Therapies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3449f6eefcd4493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Recommitted to Committee on</w:t>
      </w:r>
      <w:r>
        <w:rPr>
          <w:b/>
        </w:rPr>
        <w:t xml:space="preserve"> Medical, Military, Public and Municipal Affairs</w:t>
      </w:r>
      <w:r>
        <w:t xml:space="preserve"> (</w:t>
      </w:r>
      <w:hyperlink w:history="true" r:id="R25f8ad4e94cd467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Huff
 </w:t>
      </w:r>
    </w:p>
    <w:p>
      <w:pPr>
        <w:widowControl w:val="false"/>
        <w:spacing w:after="0"/>
        <w:jc w:val="left"/>
      </w:pPr>
    </w:p>
    <w:p>
      <w:pPr>
        <w:widowControl w:val="false"/>
        <w:spacing w:after="0"/>
        <w:jc w:val="left"/>
      </w:pPr>
      <w:r>
        <w:rPr>
          <w:rFonts w:ascii="Times New Roman"/>
          <w:sz w:val="22"/>
        </w:rPr>
        <w:t xml:space="preserve">View the latest </w:t>
      </w:r>
      <w:hyperlink r:id="Re82d2cf6fa0044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084a69d9c6436e">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85B8A" w14:paraId="40FEFADA" w14:textId="4E1B082B">
          <w:pPr>
            <w:pStyle w:val="scbilltitle"/>
          </w:pPr>
          <w:r>
            <w:rPr>
              <w:caps w:val="0"/>
            </w:rPr>
            <w:t>TO AMEND THE SOUTH CAROLINA CODE OF LAWS BY ADDING SECTION 44‑1‑175 SO AS TO PROHIBIT THE USE OF CERTAIN SYNTHETIC MRNA‑BASED GENE THERAPIES BY HEALTHCARE PROFESSIONALS IN THE STATE OF SOUTH CAROLINA; TO ESTABLISH PENALTIES FOR VIOLATIONS BY HEALTHCARE PROFESSIONALS; TO REQUIRE PROFESSIONAL LICENSING BOARDS TO REPORT VIOLATIONS TO THE DEPARTMENT OF PUBLIC HEALTH; AND FOR OTHER PURPOSES.</w:t>
          </w:r>
        </w:p>
      </w:sdtContent>
    </w:sdt>
    <w:bookmarkStart w:name="at_afe4f7f2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8dc1eef1" w:id="1"/>
      <w:r w:rsidRPr="0094541D">
        <w:t>B</w:t>
      </w:r>
      <w:bookmarkEnd w:id="1"/>
      <w:r w:rsidRPr="0094541D">
        <w:t>e it enacted by the General Assembly of the State of South Carolina:</w:t>
      </w:r>
    </w:p>
    <w:p w:rsidR="007F5D67" w:rsidP="007F5D67" w:rsidRDefault="007F5D67" w14:paraId="55EB2947" w14:textId="77777777">
      <w:pPr>
        <w:pStyle w:val="scemptyline"/>
      </w:pPr>
    </w:p>
    <w:p w:rsidR="007F5D67" w:rsidP="00A8053E" w:rsidRDefault="007F5D67" w14:paraId="17DC0145" w14:textId="68D2D96B">
      <w:pPr>
        <w:pStyle w:val="scnoncodifiedsection"/>
      </w:pPr>
      <w:bookmarkStart w:name="bs_num_1_bf652d4a5" w:id="2"/>
      <w:r>
        <w:t>S</w:t>
      </w:r>
      <w:bookmarkEnd w:id="2"/>
      <w:r>
        <w:t>ECTION 1.</w:t>
      </w:r>
      <w:r>
        <w:tab/>
      </w:r>
      <w:r w:rsidR="00820042">
        <w:t>The General Assembly finds that:</w:t>
      </w:r>
    </w:p>
    <w:p w:rsidR="00820042" w:rsidP="00A8053E" w:rsidRDefault="00820042" w14:paraId="78F10326" w14:textId="77777777">
      <w:pPr>
        <w:pStyle w:val="scnoncodifiedsection"/>
      </w:pPr>
    </w:p>
    <w:p w:rsidR="00820042" w:rsidP="00820042" w:rsidRDefault="00820042" w14:paraId="2087BCB4" w14:textId="3695A107">
      <w:pPr>
        <w:pStyle w:val="scnoncodifiedsection"/>
      </w:pPr>
      <w:r>
        <w:tab/>
      </w:r>
      <w:bookmarkStart w:name="up_50ce8e6e5" w:id="3"/>
      <w:r>
        <w:t>(</w:t>
      </w:r>
      <w:bookmarkEnd w:id="3"/>
      <w:r>
        <w:t xml:space="preserve">1) synthetic messenger ribonucleic acid (mRNA)‑based gene therapies, such as the COVID‑19 vaccine, have caused substantial numbers of deaths, disabilities, and a wide range of serious adverse </w:t>
      </w:r>
      <w:proofErr w:type="gramStart"/>
      <w:r>
        <w:t>events;</w:t>
      </w:r>
      <w:proofErr w:type="gramEnd"/>
    </w:p>
    <w:p w:rsidR="00820042" w:rsidP="00820042" w:rsidRDefault="00820042" w14:paraId="612AA68F" w14:textId="4CAADD6E">
      <w:pPr>
        <w:pStyle w:val="scnoncodifiedsection"/>
      </w:pPr>
      <w:r>
        <w:tab/>
      </w:r>
      <w:bookmarkStart w:name="up_1eab8eb34" w:id="4"/>
      <w:r>
        <w:t>(</w:t>
      </w:r>
      <w:bookmarkEnd w:id="4"/>
      <w:r>
        <w:t xml:space="preserve">2) synthetic mRNA‑based gene therapies are known to be contaminated with DNA fragments, metallic particles, and other undisclosed and/or otherwise poorly characterized </w:t>
      </w:r>
      <w:proofErr w:type="gramStart"/>
      <w:r>
        <w:t>adulterants;</w:t>
      </w:r>
      <w:proofErr w:type="gramEnd"/>
    </w:p>
    <w:p w:rsidR="00820042" w:rsidP="00820042" w:rsidRDefault="00820042" w14:paraId="3152541A" w14:textId="77777777">
      <w:pPr>
        <w:pStyle w:val="scnoncodifiedsection"/>
      </w:pPr>
      <w:r>
        <w:tab/>
      </w:r>
      <w:bookmarkStart w:name="up_0aed77a28" w:id="5"/>
      <w:r>
        <w:t>(</w:t>
      </w:r>
      <w:bookmarkEnd w:id="5"/>
      <w:r>
        <w:t xml:space="preserve">3) no long‑term studies have been completed on synthetic mRNA‑based gene therapies regarding shedding, fertility, teratogenicity, mutagenicity, or </w:t>
      </w:r>
      <w:proofErr w:type="gramStart"/>
      <w:r>
        <w:t>oncogenicity;</w:t>
      </w:r>
      <w:proofErr w:type="gramEnd"/>
    </w:p>
    <w:p w:rsidR="00820042" w:rsidP="00820042" w:rsidRDefault="00820042" w14:paraId="1AE710EB" w14:textId="6AF097E7">
      <w:pPr>
        <w:pStyle w:val="scnoncodifiedsection"/>
      </w:pPr>
      <w:r>
        <w:tab/>
      </w:r>
      <w:bookmarkStart w:name="up_da4cf2864" w:id="6"/>
      <w:r>
        <w:t>(</w:t>
      </w:r>
      <w:bookmarkEnd w:id="6"/>
      <w:r>
        <w:t xml:space="preserve">4) the risk of integration of synthetic mRNA‑based gene therapies and/or associated DNA fragment adulterants into the human genome of either somatic or germ cells are uncharacterized, and any germ cell integration creates risk of random human genomic modifications being passed on to the next generation of </w:t>
      </w:r>
      <w:proofErr w:type="gramStart"/>
      <w:r>
        <w:t>Americans;</w:t>
      </w:r>
      <w:proofErr w:type="gramEnd"/>
    </w:p>
    <w:p w:rsidR="00820042" w:rsidP="00820042" w:rsidRDefault="00820042" w14:paraId="3F33A101" w14:textId="5088F4C0">
      <w:pPr>
        <w:pStyle w:val="scnoncodifiedsection"/>
      </w:pPr>
      <w:r>
        <w:tab/>
      </w:r>
      <w:bookmarkStart w:name="up_c4d7611b8" w:id="7"/>
      <w:r>
        <w:t>(</w:t>
      </w:r>
      <w:bookmarkEnd w:id="7"/>
      <w:r>
        <w:t xml:space="preserve">5) recipients of a synthetic mRNA‑based gene therapy are not provided adequate information both as to the nature of the harm posed to them as well as of the current federal law barring them from compensation for recovery for injury, and therefore do not have the ability to give valid consent to have medical products employing this material or the delivery procedure </w:t>
      </w:r>
      <w:proofErr w:type="gramStart"/>
      <w:r>
        <w:t>administered;</w:t>
      </w:r>
      <w:proofErr w:type="gramEnd"/>
    </w:p>
    <w:p w:rsidR="00820042" w:rsidP="00820042" w:rsidRDefault="00820042" w14:paraId="37CF959A" w14:textId="7EC219BA">
      <w:pPr>
        <w:pStyle w:val="scnoncodifiedsection"/>
      </w:pPr>
      <w:r>
        <w:tab/>
      </w:r>
      <w:bookmarkStart w:name="up_b869d4bcc" w:id="8"/>
      <w:r>
        <w:t>(</w:t>
      </w:r>
      <w:bookmarkEnd w:id="8"/>
      <w:r>
        <w:t xml:space="preserve">6) evidence suggests that spike proteins in synthetic mRNA‑based gene therapy medical products may be communicable to others (by a process known as “shedding”) and may cause side effects or harm even in individuals who are not the intended </w:t>
      </w:r>
      <w:proofErr w:type="gramStart"/>
      <w:r>
        <w:t>recipient;</w:t>
      </w:r>
      <w:proofErr w:type="gramEnd"/>
    </w:p>
    <w:p w:rsidR="00820042" w:rsidP="00820042" w:rsidRDefault="00820042" w14:paraId="0669747A" w14:textId="77777777">
      <w:pPr>
        <w:pStyle w:val="scnoncodifiedsection"/>
      </w:pPr>
      <w:r>
        <w:tab/>
      </w:r>
      <w:bookmarkStart w:name="up_3dc9ba20a" w:id="9"/>
      <w:r>
        <w:t>(</w:t>
      </w:r>
      <w:bookmarkEnd w:id="9"/>
      <w:r>
        <w:t xml:space="preserve">7) the safety of synthetic mRNA‑based gene therapy on the unborn child has not been adequately studied and reports of severe fetal injury and death after administration during pregnancy have been </w:t>
      </w:r>
      <w:r>
        <w:lastRenderedPageBreak/>
        <w:t>documented; and</w:t>
      </w:r>
    </w:p>
    <w:p w:rsidR="00820042" w:rsidP="00820042" w:rsidRDefault="00820042" w14:paraId="29C1157F" w14:textId="7E35A5BE">
      <w:pPr>
        <w:pStyle w:val="scnoncodifiedsection"/>
      </w:pPr>
      <w:r>
        <w:tab/>
      </w:r>
      <w:bookmarkStart w:name="up_5d9454374" w:id="10"/>
      <w:r>
        <w:t>(</w:t>
      </w:r>
      <w:bookmarkEnd w:id="10"/>
      <w:r>
        <w:t>8) synthetic mRNA‑based gene therapy drug products pose an inadequately characterized potential public health threat due to their unknown long‑term safety profile, adulteration and potential for shedding.</w:t>
      </w:r>
    </w:p>
    <w:p w:rsidR="00820042" w:rsidP="00820042" w:rsidRDefault="00820042" w14:paraId="26FB6C74" w14:textId="77777777">
      <w:pPr>
        <w:pStyle w:val="scemptyline"/>
      </w:pPr>
    </w:p>
    <w:p w:rsidR="00A71091" w:rsidP="00A71091" w:rsidRDefault="00820042" w14:paraId="3B75EBAF" w14:textId="77777777">
      <w:pPr>
        <w:pStyle w:val="scdirectionallanguage"/>
      </w:pPr>
      <w:bookmarkStart w:name="bs_num_2_a1740b5e1" w:id="11"/>
      <w:r>
        <w:t>S</w:t>
      </w:r>
      <w:bookmarkEnd w:id="11"/>
      <w:r>
        <w:t>ECTION 2.</w:t>
      </w:r>
      <w:r>
        <w:tab/>
      </w:r>
      <w:bookmarkStart w:name="dl_6234d592b" w:id="12"/>
      <w:r w:rsidR="00A71091">
        <w:t>C</w:t>
      </w:r>
      <w:bookmarkEnd w:id="12"/>
      <w:r w:rsidR="00A71091">
        <w:t>hapter 1, Title 44 of the S.C. Code is amended by adding:</w:t>
      </w:r>
    </w:p>
    <w:p w:rsidR="00A71091" w:rsidP="00A71091" w:rsidRDefault="00A71091" w14:paraId="57188AFB" w14:textId="77777777">
      <w:pPr>
        <w:pStyle w:val="scnewcodesection"/>
      </w:pPr>
    </w:p>
    <w:p w:rsidR="00E35F4C" w:rsidP="00A71091" w:rsidRDefault="00A71091" w14:paraId="2540FE3B" w14:textId="77777777">
      <w:pPr>
        <w:pStyle w:val="scnewcodesection"/>
      </w:pPr>
      <w:r>
        <w:tab/>
      </w:r>
      <w:bookmarkStart w:name="ns_T44C1N175_581acaa34" w:id="13"/>
      <w:r>
        <w:t>S</w:t>
      </w:r>
      <w:bookmarkEnd w:id="13"/>
      <w:r>
        <w:t>ection 44‑1‑175.</w:t>
      </w:r>
      <w:r>
        <w:tab/>
      </w:r>
      <w:bookmarkStart w:name="ss_T44C1N175SA_lv1_0f04ff317" w:id="14"/>
      <w:r>
        <w:t>(</w:t>
      </w:r>
      <w:bookmarkEnd w:id="14"/>
      <w:r>
        <w:t>A)</w:t>
      </w:r>
      <w:bookmarkStart w:name="ss_T44C1N175S1_lv2_5f6bc72bf" w:id="15"/>
      <w:r w:rsidR="00E35F4C">
        <w:t>(</w:t>
      </w:r>
      <w:bookmarkEnd w:id="15"/>
      <w:r w:rsidR="00E35F4C">
        <w:t>1)</w:t>
      </w:r>
      <w:r>
        <w:t xml:space="preserve"> Except as provided in </w:t>
      </w:r>
      <w:r w:rsidR="00E35F4C">
        <w:t>item (4)</w:t>
      </w:r>
      <w:r>
        <w:t>, no healthcare professional practicing within the State shall administer a synthetic mRNA‑based gene therapy product to any person within the State.</w:t>
      </w:r>
    </w:p>
    <w:p w:rsidR="00E35F4C" w:rsidP="00A71091" w:rsidRDefault="00E35F4C" w14:paraId="3C7BF340" w14:textId="38026BEF">
      <w:pPr>
        <w:pStyle w:val="scnewcodesection"/>
      </w:pPr>
      <w:r>
        <w:tab/>
      </w:r>
      <w:r>
        <w:tab/>
      </w:r>
      <w:bookmarkStart w:name="ss_T44C1N175S2_lv2_a705ac674" w:id="16"/>
      <w:r>
        <w:t>(</w:t>
      </w:r>
      <w:bookmarkEnd w:id="16"/>
      <w:r>
        <w:t xml:space="preserve">2) </w:t>
      </w:r>
      <w:r w:rsidR="00A71091">
        <w:t>For the purposes of this section, “synthetic mRNA‑based gene therapy” means a product that mediates its effects by administration of foreign genetic material with the intention of delivering such genetic material into the cells or tissues of a human so that the material exerts a medical effect via transcription and/or translation to produce a protein, by integrating into the host genome, or by causing genetic modification of the cells or tissues so treated.</w:t>
      </w:r>
    </w:p>
    <w:p w:rsidR="00A71091" w:rsidP="00A71091" w:rsidRDefault="00E35F4C" w14:paraId="7AD68417" w14:textId="104DAF58">
      <w:pPr>
        <w:pStyle w:val="scnewcodesection"/>
      </w:pPr>
      <w:r>
        <w:tab/>
      </w:r>
      <w:r>
        <w:tab/>
      </w:r>
      <w:bookmarkStart w:name="ss_T44C1N175S3_lv2_7779c0cef" w:id="17"/>
      <w:r>
        <w:t>(</w:t>
      </w:r>
      <w:bookmarkEnd w:id="17"/>
      <w:r>
        <w:t xml:space="preserve">3) </w:t>
      </w:r>
      <w:r w:rsidR="00A71091">
        <w:t>This section expressly app</w:t>
      </w:r>
      <w:r>
        <w:t xml:space="preserve">lies </w:t>
      </w:r>
      <w:r w:rsidR="00A71091">
        <w:t xml:space="preserve">to medical products comprised of synthetic messenger ribonucleic acid (mRNA) technology, modified synthetic messenger ribonucleic acid technology employing </w:t>
      </w:r>
      <w:proofErr w:type="spellStart"/>
      <w:r w:rsidR="00A71091">
        <w:t>pseudouridine</w:t>
      </w:r>
      <w:proofErr w:type="spellEnd"/>
      <w:r w:rsidR="00A71091">
        <w:t xml:space="preserve"> or modified </w:t>
      </w:r>
      <w:proofErr w:type="spellStart"/>
      <w:r w:rsidR="00A71091">
        <w:t>pseudouridine</w:t>
      </w:r>
      <w:proofErr w:type="spellEnd"/>
      <w:r w:rsidR="00A71091">
        <w:t>, self</w:t>
      </w:r>
      <w:r w:rsidR="00E200C8">
        <w:t>-</w:t>
      </w:r>
      <w:r w:rsidR="00A71091">
        <w:t>amplifying synthetic messenger ribonucleic acid technology, or any related biologic thereof, that are intended to prevent or mitigate the transmission of a communicable disease.</w:t>
      </w:r>
    </w:p>
    <w:p w:rsidR="00A71091" w:rsidP="00A71091" w:rsidRDefault="00E35F4C" w14:paraId="2BE9D027" w14:textId="3A140DFE">
      <w:pPr>
        <w:pStyle w:val="scnewcodesection"/>
      </w:pPr>
      <w:r>
        <w:tab/>
      </w:r>
      <w:r>
        <w:tab/>
      </w:r>
      <w:bookmarkStart w:name="ss_T44C1N175S4_lv2_717a8e240" w:id="18"/>
      <w:r>
        <w:t>(</w:t>
      </w:r>
      <w:bookmarkEnd w:id="18"/>
      <w:r>
        <w:t xml:space="preserve">4) </w:t>
      </w:r>
      <w:r w:rsidR="00A71091">
        <w:t xml:space="preserve">This section </w:t>
      </w:r>
      <w:r>
        <w:t>does</w:t>
      </w:r>
      <w:r w:rsidR="00A71091">
        <w:t xml:space="preserve"> not apply to the use of:</w:t>
      </w:r>
    </w:p>
    <w:p w:rsidR="00E35F4C" w:rsidP="00A71091" w:rsidRDefault="00E35F4C" w14:paraId="0DDE8099" w14:textId="7EDA09BA">
      <w:pPr>
        <w:pStyle w:val="scnewcodesection"/>
      </w:pPr>
      <w:r>
        <w:tab/>
      </w:r>
      <w:r>
        <w:tab/>
      </w:r>
      <w:r>
        <w:tab/>
      </w:r>
      <w:bookmarkStart w:name="ss_T44C1N175Sa_lv3_7cf180ea5" w:id="19"/>
      <w:r>
        <w:t>(</w:t>
      </w:r>
      <w:bookmarkEnd w:id="19"/>
      <w:r>
        <w:t xml:space="preserve">a) </w:t>
      </w:r>
      <w:r w:rsidR="00A71091">
        <w:t xml:space="preserve">mRNA‑based gene therapy for the treatment of noninfectious diseases, such as rare genetic conditions or </w:t>
      </w:r>
      <w:proofErr w:type="gramStart"/>
      <w:r w:rsidR="00A71091">
        <w:t>cancer</w:t>
      </w:r>
      <w:r>
        <w:t>;</w:t>
      </w:r>
      <w:proofErr w:type="gramEnd"/>
    </w:p>
    <w:p w:rsidR="00E35F4C" w:rsidP="00A71091" w:rsidRDefault="00E35F4C" w14:paraId="2C592B0F" w14:textId="3C012028">
      <w:pPr>
        <w:pStyle w:val="scnewcodesection"/>
      </w:pPr>
      <w:r>
        <w:tab/>
      </w:r>
      <w:r>
        <w:tab/>
      </w:r>
      <w:r>
        <w:tab/>
      </w:r>
      <w:bookmarkStart w:name="ss_T44C1N175Sb_lv3_7842426a8" w:id="20"/>
      <w:r>
        <w:t>(</w:t>
      </w:r>
      <w:bookmarkEnd w:id="20"/>
      <w:r>
        <w:t>b) t</w:t>
      </w:r>
      <w:r w:rsidR="00A71091">
        <w:t xml:space="preserve">raditional live attenuated </w:t>
      </w:r>
      <w:proofErr w:type="gramStart"/>
      <w:r w:rsidR="00A71091">
        <w:t>vaccines</w:t>
      </w:r>
      <w:r>
        <w:t>;</w:t>
      </w:r>
      <w:proofErr w:type="gramEnd"/>
    </w:p>
    <w:p w:rsidR="00A71091" w:rsidP="00A71091" w:rsidRDefault="00E35F4C" w14:paraId="6800F2EC" w14:textId="7F9DE6F8">
      <w:pPr>
        <w:pStyle w:val="scnewcodesection"/>
      </w:pPr>
      <w:r>
        <w:tab/>
      </w:r>
      <w:r>
        <w:tab/>
      </w:r>
      <w:r>
        <w:tab/>
      </w:r>
      <w:bookmarkStart w:name="ss_T44C1N175Sc_lv3_4c74cd78a" w:id="21"/>
      <w:r>
        <w:t>(</w:t>
      </w:r>
      <w:bookmarkEnd w:id="21"/>
      <w:r>
        <w:t xml:space="preserve">c) </w:t>
      </w:r>
      <w:r w:rsidR="00A71091">
        <w:t>FDA</w:t>
      </w:r>
      <w:r>
        <w:t>‑</w:t>
      </w:r>
      <w:r w:rsidR="00A71091">
        <w:t>authorized recombinant bacterial or viral vaccines</w:t>
      </w:r>
      <w:r>
        <w:t>;</w:t>
      </w:r>
      <w:r w:rsidR="00A71091">
        <w:t xml:space="preserve"> or</w:t>
      </w:r>
    </w:p>
    <w:p w:rsidR="00A71091" w:rsidP="00A71091" w:rsidRDefault="00E35F4C" w14:paraId="07742360" w14:textId="2A306B71">
      <w:pPr>
        <w:pStyle w:val="scnewcodesection"/>
      </w:pPr>
      <w:r>
        <w:tab/>
      </w:r>
      <w:r>
        <w:tab/>
      </w:r>
      <w:r>
        <w:tab/>
      </w:r>
      <w:bookmarkStart w:name="ss_T44C1N175Sd_lv3_e8a820b39" w:id="22"/>
      <w:bookmarkStart w:name="open_doc_here" w:id="23"/>
      <w:r>
        <w:t>(</w:t>
      </w:r>
      <w:bookmarkEnd w:id="22"/>
      <w:bookmarkEnd w:id="23"/>
      <w:r w:rsidR="00A71091">
        <w:t>d</w:t>
      </w:r>
      <w:r>
        <w:t xml:space="preserve">) </w:t>
      </w:r>
      <w:r w:rsidR="00A71091">
        <w:t>FDA</w:t>
      </w:r>
      <w:r>
        <w:t>‑</w:t>
      </w:r>
      <w:r w:rsidR="00A71091">
        <w:t>authorized genetic therapies that do not employ synthetic mRNA‑based technology.</w:t>
      </w:r>
    </w:p>
    <w:p w:rsidR="00A71091" w:rsidP="00A71091" w:rsidRDefault="00A71091" w14:paraId="2F135DAB" w14:textId="086768AE">
      <w:pPr>
        <w:pStyle w:val="scnewcodesection"/>
      </w:pPr>
      <w:r>
        <w:tab/>
      </w:r>
      <w:bookmarkStart w:name="ss_T44C1N175SB_lv1_6cdbef6d7" w:id="24"/>
      <w:r>
        <w:t>(</w:t>
      </w:r>
      <w:bookmarkEnd w:id="24"/>
      <w:r>
        <w:t xml:space="preserve">B) Intentional or </w:t>
      </w:r>
      <w:proofErr w:type="spellStart"/>
      <w:r>
        <w:t>wilful</w:t>
      </w:r>
      <w:proofErr w:type="spellEnd"/>
      <w:r>
        <w:t xml:space="preserve"> violation of this section shall result in a suspension of the healthcare professional’s license by the applicable licensing board for no less than one year. The applicable licensing board may apply additional penalties and fines at its discretion.</w:t>
      </w:r>
    </w:p>
    <w:p w:rsidR="00A71091" w:rsidP="00A71091" w:rsidRDefault="00A71091" w14:paraId="529A0D91" w14:textId="515475F9">
      <w:pPr>
        <w:pStyle w:val="scnewcodesection"/>
      </w:pPr>
      <w:r>
        <w:tab/>
      </w:r>
      <w:bookmarkStart w:name="ss_T44C1N175SC_lv1_b69fd34bf" w:id="25"/>
      <w:r>
        <w:t>(</w:t>
      </w:r>
      <w:bookmarkEnd w:id="25"/>
      <w:r>
        <w:t xml:space="preserve">C) Each professional licensing board shall report any violation of this section to the Director of </w:t>
      </w:r>
      <w:r w:rsidR="00E35F4C">
        <w:t xml:space="preserve">the Department of </w:t>
      </w:r>
      <w:r>
        <w:t>Public Health, who shall keep record of the violations for no less than seven years and shall inform the General Assembly of the number and nature of violations no less than annually.</w:t>
      </w:r>
    </w:p>
    <w:p w:rsidR="00820042" w:rsidP="00A71091" w:rsidRDefault="00820042" w14:paraId="3FAF0E62" w14:textId="7B0743D9">
      <w:pPr>
        <w:pStyle w:val="scemptyline"/>
      </w:pPr>
    </w:p>
    <w:p w:rsidRPr="00DF3B44" w:rsidR="007A10F1" w:rsidP="007A10F1" w:rsidRDefault="00E27805" w14:paraId="0E9393B4" w14:textId="3A662836">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1D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FEF7139" w:rsidR="00685035" w:rsidRPr="007B4AF7" w:rsidRDefault="00F33B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2854">
              <w:t>[4262]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7E2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A1"/>
    <w:rsid w:val="00002E0E"/>
    <w:rsid w:val="00003560"/>
    <w:rsid w:val="00011182"/>
    <w:rsid w:val="00012912"/>
    <w:rsid w:val="00017FB0"/>
    <w:rsid w:val="00020B5D"/>
    <w:rsid w:val="00026421"/>
    <w:rsid w:val="0003031E"/>
    <w:rsid w:val="00030409"/>
    <w:rsid w:val="00037F04"/>
    <w:rsid w:val="000404BF"/>
    <w:rsid w:val="00044B84"/>
    <w:rsid w:val="000479D0"/>
    <w:rsid w:val="0006464F"/>
    <w:rsid w:val="00065AB6"/>
    <w:rsid w:val="00066B54"/>
    <w:rsid w:val="00072FCD"/>
    <w:rsid w:val="00074A4F"/>
    <w:rsid w:val="00077B65"/>
    <w:rsid w:val="000929E0"/>
    <w:rsid w:val="000A3C25"/>
    <w:rsid w:val="000B4C02"/>
    <w:rsid w:val="000B5B4A"/>
    <w:rsid w:val="000B7FE1"/>
    <w:rsid w:val="000C3E88"/>
    <w:rsid w:val="000C46B9"/>
    <w:rsid w:val="000C58E4"/>
    <w:rsid w:val="000C6F9A"/>
    <w:rsid w:val="000C7F09"/>
    <w:rsid w:val="000D2F44"/>
    <w:rsid w:val="000D33E4"/>
    <w:rsid w:val="000E49F6"/>
    <w:rsid w:val="000E578A"/>
    <w:rsid w:val="000F2250"/>
    <w:rsid w:val="000F70E1"/>
    <w:rsid w:val="0010329A"/>
    <w:rsid w:val="00105756"/>
    <w:rsid w:val="001164F9"/>
    <w:rsid w:val="0011719C"/>
    <w:rsid w:val="00121890"/>
    <w:rsid w:val="00140049"/>
    <w:rsid w:val="001450F3"/>
    <w:rsid w:val="00171601"/>
    <w:rsid w:val="001730EB"/>
    <w:rsid w:val="00173276"/>
    <w:rsid w:val="00176122"/>
    <w:rsid w:val="0019025B"/>
    <w:rsid w:val="00192AF7"/>
    <w:rsid w:val="00197366"/>
    <w:rsid w:val="001A136C"/>
    <w:rsid w:val="001B1D55"/>
    <w:rsid w:val="001B6DA2"/>
    <w:rsid w:val="001C25EC"/>
    <w:rsid w:val="001D5CBF"/>
    <w:rsid w:val="001E5E2B"/>
    <w:rsid w:val="001F2A41"/>
    <w:rsid w:val="001F313F"/>
    <w:rsid w:val="001F331D"/>
    <w:rsid w:val="001F394C"/>
    <w:rsid w:val="002038AA"/>
    <w:rsid w:val="002114C8"/>
    <w:rsid w:val="0021166F"/>
    <w:rsid w:val="002162DF"/>
    <w:rsid w:val="00220820"/>
    <w:rsid w:val="00230038"/>
    <w:rsid w:val="00233975"/>
    <w:rsid w:val="00236D73"/>
    <w:rsid w:val="002442B2"/>
    <w:rsid w:val="00246535"/>
    <w:rsid w:val="00257F60"/>
    <w:rsid w:val="002625EA"/>
    <w:rsid w:val="00262AC5"/>
    <w:rsid w:val="00264AE9"/>
    <w:rsid w:val="00265BDE"/>
    <w:rsid w:val="00275AE6"/>
    <w:rsid w:val="002836D8"/>
    <w:rsid w:val="002A7989"/>
    <w:rsid w:val="002B02F3"/>
    <w:rsid w:val="002B5789"/>
    <w:rsid w:val="002C3463"/>
    <w:rsid w:val="002D266D"/>
    <w:rsid w:val="002D3F7B"/>
    <w:rsid w:val="002D5B3D"/>
    <w:rsid w:val="002D7447"/>
    <w:rsid w:val="002E315A"/>
    <w:rsid w:val="002E4F8C"/>
    <w:rsid w:val="002F560C"/>
    <w:rsid w:val="002F5847"/>
    <w:rsid w:val="0030425A"/>
    <w:rsid w:val="003109DC"/>
    <w:rsid w:val="003421F1"/>
    <w:rsid w:val="0034279C"/>
    <w:rsid w:val="00354F64"/>
    <w:rsid w:val="003559A1"/>
    <w:rsid w:val="00361563"/>
    <w:rsid w:val="00371D36"/>
    <w:rsid w:val="00373E17"/>
    <w:rsid w:val="003775E6"/>
    <w:rsid w:val="00381998"/>
    <w:rsid w:val="00385EF1"/>
    <w:rsid w:val="003A5F1C"/>
    <w:rsid w:val="003C3E2E"/>
    <w:rsid w:val="003D4A3C"/>
    <w:rsid w:val="003D55B2"/>
    <w:rsid w:val="003E0033"/>
    <w:rsid w:val="003E5452"/>
    <w:rsid w:val="003E7165"/>
    <w:rsid w:val="003E7FF6"/>
    <w:rsid w:val="003F4C4D"/>
    <w:rsid w:val="00400C6A"/>
    <w:rsid w:val="004046B5"/>
    <w:rsid w:val="00406F27"/>
    <w:rsid w:val="004141B8"/>
    <w:rsid w:val="004203B9"/>
    <w:rsid w:val="00432135"/>
    <w:rsid w:val="00446987"/>
    <w:rsid w:val="00446D28"/>
    <w:rsid w:val="00456793"/>
    <w:rsid w:val="00466CD0"/>
    <w:rsid w:val="00473583"/>
    <w:rsid w:val="00477F32"/>
    <w:rsid w:val="00481850"/>
    <w:rsid w:val="004851A0"/>
    <w:rsid w:val="0048627F"/>
    <w:rsid w:val="00492854"/>
    <w:rsid w:val="00493233"/>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FEC"/>
    <w:rsid w:val="005102BE"/>
    <w:rsid w:val="005169A1"/>
    <w:rsid w:val="00523F7F"/>
    <w:rsid w:val="00524D54"/>
    <w:rsid w:val="00543937"/>
    <w:rsid w:val="0054531B"/>
    <w:rsid w:val="00546C24"/>
    <w:rsid w:val="005476FF"/>
    <w:rsid w:val="005516F6"/>
    <w:rsid w:val="00552842"/>
    <w:rsid w:val="00554E89"/>
    <w:rsid w:val="0056453F"/>
    <w:rsid w:val="00564B58"/>
    <w:rsid w:val="00567174"/>
    <w:rsid w:val="00572281"/>
    <w:rsid w:val="005801DD"/>
    <w:rsid w:val="00592A40"/>
    <w:rsid w:val="005938B5"/>
    <w:rsid w:val="005A28BC"/>
    <w:rsid w:val="005A47B5"/>
    <w:rsid w:val="005A5377"/>
    <w:rsid w:val="005B0D76"/>
    <w:rsid w:val="005B7817"/>
    <w:rsid w:val="005C06C8"/>
    <w:rsid w:val="005C23D7"/>
    <w:rsid w:val="005C40EB"/>
    <w:rsid w:val="005D02B4"/>
    <w:rsid w:val="005D3013"/>
    <w:rsid w:val="005E1E50"/>
    <w:rsid w:val="005E2B9C"/>
    <w:rsid w:val="005E3332"/>
    <w:rsid w:val="005F76B0"/>
    <w:rsid w:val="006002FC"/>
    <w:rsid w:val="00604429"/>
    <w:rsid w:val="00605D6C"/>
    <w:rsid w:val="006067B0"/>
    <w:rsid w:val="00606A8B"/>
    <w:rsid w:val="00611EBA"/>
    <w:rsid w:val="00616812"/>
    <w:rsid w:val="006213A8"/>
    <w:rsid w:val="00623BEA"/>
    <w:rsid w:val="006347E9"/>
    <w:rsid w:val="00640C87"/>
    <w:rsid w:val="006454BB"/>
    <w:rsid w:val="00657CF4"/>
    <w:rsid w:val="00661463"/>
    <w:rsid w:val="00663B8D"/>
    <w:rsid w:val="00663E00"/>
    <w:rsid w:val="00664F48"/>
    <w:rsid w:val="00664FAD"/>
    <w:rsid w:val="0067345B"/>
    <w:rsid w:val="00674CD4"/>
    <w:rsid w:val="00683986"/>
    <w:rsid w:val="00685035"/>
    <w:rsid w:val="00685770"/>
    <w:rsid w:val="00690DBA"/>
    <w:rsid w:val="006964F9"/>
    <w:rsid w:val="006A395F"/>
    <w:rsid w:val="006A65E2"/>
    <w:rsid w:val="006B37BD"/>
    <w:rsid w:val="006C092D"/>
    <w:rsid w:val="006C099D"/>
    <w:rsid w:val="006C18F0"/>
    <w:rsid w:val="006C6569"/>
    <w:rsid w:val="006C7E01"/>
    <w:rsid w:val="006D64A5"/>
    <w:rsid w:val="006E0935"/>
    <w:rsid w:val="006E353F"/>
    <w:rsid w:val="006E35AB"/>
    <w:rsid w:val="00711AA9"/>
    <w:rsid w:val="00722155"/>
    <w:rsid w:val="00737F19"/>
    <w:rsid w:val="00782BF8"/>
    <w:rsid w:val="00783C75"/>
    <w:rsid w:val="007849D9"/>
    <w:rsid w:val="00787433"/>
    <w:rsid w:val="007A0E5D"/>
    <w:rsid w:val="007A10F1"/>
    <w:rsid w:val="007A3D50"/>
    <w:rsid w:val="007B2D29"/>
    <w:rsid w:val="007B412F"/>
    <w:rsid w:val="007B4AF7"/>
    <w:rsid w:val="007B4DBF"/>
    <w:rsid w:val="007C5458"/>
    <w:rsid w:val="007D2C67"/>
    <w:rsid w:val="007E06BB"/>
    <w:rsid w:val="007F50D1"/>
    <w:rsid w:val="007F5D67"/>
    <w:rsid w:val="008148E4"/>
    <w:rsid w:val="00816D52"/>
    <w:rsid w:val="00820042"/>
    <w:rsid w:val="00820BB5"/>
    <w:rsid w:val="00831048"/>
    <w:rsid w:val="00834272"/>
    <w:rsid w:val="0085219E"/>
    <w:rsid w:val="008625C1"/>
    <w:rsid w:val="0087671D"/>
    <w:rsid w:val="00880042"/>
    <w:rsid w:val="008806F9"/>
    <w:rsid w:val="00887957"/>
    <w:rsid w:val="008A57E3"/>
    <w:rsid w:val="008B5BF4"/>
    <w:rsid w:val="008C0CEE"/>
    <w:rsid w:val="008C1B18"/>
    <w:rsid w:val="008C78F6"/>
    <w:rsid w:val="008D327C"/>
    <w:rsid w:val="008D46EC"/>
    <w:rsid w:val="008E0E25"/>
    <w:rsid w:val="008E61A1"/>
    <w:rsid w:val="009031EF"/>
    <w:rsid w:val="00906091"/>
    <w:rsid w:val="00917EA3"/>
    <w:rsid w:val="00917EE0"/>
    <w:rsid w:val="00921C89"/>
    <w:rsid w:val="00926966"/>
    <w:rsid w:val="00926D03"/>
    <w:rsid w:val="00934036"/>
    <w:rsid w:val="00934889"/>
    <w:rsid w:val="0094541D"/>
    <w:rsid w:val="009473EA"/>
    <w:rsid w:val="00952EEA"/>
    <w:rsid w:val="00954E7E"/>
    <w:rsid w:val="009554D9"/>
    <w:rsid w:val="009572F9"/>
    <w:rsid w:val="00960D0F"/>
    <w:rsid w:val="0098366F"/>
    <w:rsid w:val="00983A03"/>
    <w:rsid w:val="00985B8A"/>
    <w:rsid w:val="00986063"/>
    <w:rsid w:val="00991F67"/>
    <w:rsid w:val="00992876"/>
    <w:rsid w:val="009A0DCE"/>
    <w:rsid w:val="009A22CD"/>
    <w:rsid w:val="009A3E4B"/>
    <w:rsid w:val="009A3F3C"/>
    <w:rsid w:val="009B35FD"/>
    <w:rsid w:val="009B6815"/>
    <w:rsid w:val="009D2967"/>
    <w:rsid w:val="009D3C2B"/>
    <w:rsid w:val="009E4191"/>
    <w:rsid w:val="009F2AB1"/>
    <w:rsid w:val="009F4FAF"/>
    <w:rsid w:val="009F68F1"/>
    <w:rsid w:val="00A04529"/>
    <w:rsid w:val="00A0584B"/>
    <w:rsid w:val="00A17135"/>
    <w:rsid w:val="00A17740"/>
    <w:rsid w:val="00A21A6F"/>
    <w:rsid w:val="00A24E56"/>
    <w:rsid w:val="00A26A62"/>
    <w:rsid w:val="00A35A9B"/>
    <w:rsid w:val="00A4070E"/>
    <w:rsid w:val="00A40A1B"/>
    <w:rsid w:val="00A40CA0"/>
    <w:rsid w:val="00A504A7"/>
    <w:rsid w:val="00A53677"/>
    <w:rsid w:val="00A53BF2"/>
    <w:rsid w:val="00A60D68"/>
    <w:rsid w:val="00A63B18"/>
    <w:rsid w:val="00A71091"/>
    <w:rsid w:val="00A73EFA"/>
    <w:rsid w:val="00A77A3B"/>
    <w:rsid w:val="00A8053E"/>
    <w:rsid w:val="00A92F6F"/>
    <w:rsid w:val="00A97523"/>
    <w:rsid w:val="00AA7824"/>
    <w:rsid w:val="00AB0FA3"/>
    <w:rsid w:val="00AB73BF"/>
    <w:rsid w:val="00AC1ACA"/>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92D"/>
    <w:rsid w:val="00B54DF7"/>
    <w:rsid w:val="00B56223"/>
    <w:rsid w:val="00B56E79"/>
    <w:rsid w:val="00B57AA7"/>
    <w:rsid w:val="00B637AA"/>
    <w:rsid w:val="00B63BE2"/>
    <w:rsid w:val="00B7592C"/>
    <w:rsid w:val="00B809D3"/>
    <w:rsid w:val="00B84B66"/>
    <w:rsid w:val="00B85475"/>
    <w:rsid w:val="00B9090A"/>
    <w:rsid w:val="00B92196"/>
    <w:rsid w:val="00B9228D"/>
    <w:rsid w:val="00B928F7"/>
    <w:rsid w:val="00B929EC"/>
    <w:rsid w:val="00BB0725"/>
    <w:rsid w:val="00BB57F3"/>
    <w:rsid w:val="00BB6FC3"/>
    <w:rsid w:val="00BC3F5B"/>
    <w:rsid w:val="00BC408A"/>
    <w:rsid w:val="00BC5023"/>
    <w:rsid w:val="00BC556C"/>
    <w:rsid w:val="00BD2385"/>
    <w:rsid w:val="00BD42DA"/>
    <w:rsid w:val="00BD4684"/>
    <w:rsid w:val="00BD51C6"/>
    <w:rsid w:val="00BE08A7"/>
    <w:rsid w:val="00BE4391"/>
    <w:rsid w:val="00BF3E48"/>
    <w:rsid w:val="00C15F1B"/>
    <w:rsid w:val="00C16288"/>
    <w:rsid w:val="00C17D1D"/>
    <w:rsid w:val="00C45923"/>
    <w:rsid w:val="00C543E7"/>
    <w:rsid w:val="00C60956"/>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0E2"/>
    <w:rsid w:val="00CF68D6"/>
    <w:rsid w:val="00CF7B4A"/>
    <w:rsid w:val="00D009F8"/>
    <w:rsid w:val="00D078DA"/>
    <w:rsid w:val="00D07E24"/>
    <w:rsid w:val="00D141B0"/>
    <w:rsid w:val="00D14995"/>
    <w:rsid w:val="00D204F2"/>
    <w:rsid w:val="00D2455C"/>
    <w:rsid w:val="00D25023"/>
    <w:rsid w:val="00D27F8C"/>
    <w:rsid w:val="00D33843"/>
    <w:rsid w:val="00D54A6F"/>
    <w:rsid w:val="00D57D57"/>
    <w:rsid w:val="00D62E42"/>
    <w:rsid w:val="00D744C8"/>
    <w:rsid w:val="00D772FB"/>
    <w:rsid w:val="00DA1AA0"/>
    <w:rsid w:val="00DA512B"/>
    <w:rsid w:val="00DC44A8"/>
    <w:rsid w:val="00DC6F20"/>
    <w:rsid w:val="00DE4BEE"/>
    <w:rsid w:val="00DE5B3D"/>
    <w:rsid w:val="00DE7112"/>
    <w:rsid w:val="00DF19BE"/>
    <w:rsid w:val="00DF3B44"/>
    <w:rsid w:val="00DF4722"/>
    <w:rsid w:val="00E1372E"/>
    <w:rsid w:val="00E14D42"/>
    <w:rsid w:val="00E200C8"/>
    <w:rsid w:val="00E21D30"/>
    <w:rsid w:val="00E24D9A"/>
    <w:rsid w:val="00E27805"/>
    <w:rsid w:val="00E27A11"/>
    <w:rsid w:val="00E30497"/>
    <w:rsid w:val="00E3249C"/>
    <w:rsid w:val="00E358A2"/>
    <w:rsid w:val="00E35C9A"/>
    <w:rsid w:val="00E35F4C"/>
    <w:rsid w:val="00E3771B"/>
    <w:rsid w:val="00E40979"/>
    <w:rsid w:val="00E42335"/>
    <w:rsid w:val="00E43F26"/>
    <w:rsid w:val="00E52006"/>
    <w:rsid w:val="00E52A36"/>
    <w:rsid w:val="00E6378B"/>
    <w:rsid w:val="00E63EC3"/>
    <w:rsid w:val="00E653DA"/>
    <w:rsid w:val="00E65958"/>
    <w:rsid w:val="00E84FE5"/>
    <w:rsid w:val="00E879A5"/>
    <w:rsid w:val="00E879FC"/>
    <w:rsid w:val="00E96770"/>
    <w:rsid w:val="00EA2574"/>
    <w:rsid w:val="00EA2F1F"/>
    <w:rsid w:val="00EA3F2E"/>
    <w:rsid w:val="00EA57EC"/>
    <w:rsid w:val="00EA5B2F"/>
    <w:rsid w:val="00EA6208"/>
    <w:rsid w:val="00EB120E"/>
    <w:rsid w:val="00EB34C8"/>
    <w:rsid w:val="00EB46E2"/>
    <w:rsid w:val="00EC0045"/>
    <w:rsid w:val="00ED4413"/>
    <w:rsid w:val="00ED452E"/>
    <w:rsid w:val="00EE3CDA"/>
    <w:rsid w:val="00EF37A8"/>
    <w:rsid w:val="00EF531F"/>
    <w:rsid w:val="00F05FE8"/>
    <w:rsid w:val="00F06D86"/>
    <w:rsid w:val="00F13D87"/>
    <w:rsid w:val="00F149E5"/>
    <w:rsid w:val="00F15E33"/>
    <w:rsid w:val="00F17DA2"/>
    <w:rsid w:val="00F22ABA"/>
    <w:rsid w:val="00F22EC0"/>
    <w:rsid w:val="00F25C47"/>
    <w:rsid w:val="00F27D7B"/>
    <w:rsid w:val="00F31D34"/>
    <w:rsid w:val="00F33BCE"/>
    <w:rsid w:val="00F342A1"/>
    <w:rsid w:val="00F36FBA"/>
    <w:rsid w:val="00F44D36"/>
    <w:rsid w:val="00F46262"/>
    <w:rsid w:val="00F4795D"/>
    <w:rsid w:val="00F50A61"/>
    <w:rsid w:val="00F50E38"/>
    <w:rsid w:val="00F525CD"/>
    <w:rsid w:val="00F5286C"/>
    <w:rsid w:val="00F52E12"/>
    <w:rsid w:val="00F638CA"/>
    <w:rsid w:val="00F657C5"/>
    <w:rsid w:val="00F65AEE"/>
    <w:rsid w:val="00F74136"/>
    <w:rsid w:val="00F900B4"/>
    <w:rsid w:val="00FA0F2E"/>
    <w:rsid w:val="00FA4DB1"/>
    <w:rsid w:val="00FB3F2A"/>
    <w:rsid w:val="00FB5CE5"/>
    <w:rsid w:val="00FC359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8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2854"/>
    <w:rPr>
      <w:rFonts w:ascii="Times New Roman" w:hAnsi="Times New Roman"/>
      <w:b w:val="0"/>
      <w:i w:val="0"/>
      <w:sz w:val="22"/>
    </w:rPr>
  </w:style>
  <w:style w:type="paragraph" w:styleId="NoSpacing">
    <w:name w:val="No Spacing"/>
    <w:uiPriority w:val="1"/>
    <w:qFormat/>
    <w:rsid w:val="00492854"/>
    <w:pPr>
      <w:spacing w:after="0" w:line="240" w:lineRule="auto"/>
    </w:pPr>
  </w:style>
  <w:style w:type="paragraph" w:customStyle="1" w:styleId="scemptylineheader">
    <w:name w:val="sc_emptyline_header"/>
    <w:qFormat/>
    <w:rsid w:val="004928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28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28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28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28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2854"/>
    <w:rPr>
      <w:color w:val="808080"/>
    </w:rPr>
  </w:style>
  <w:style w:type="paragraph" w:customStyle="1" w:styleId="scdirectionallanguage">
    <w:name w:val="sc_directional_language"/>
    <w:qFormat/>
    <w:rsid w:val="004928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28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28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28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28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28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28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28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28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28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28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28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28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28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28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28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2854"/>
    <w:rPr>
      <w:rFonts w:ascii="Times New Roman" w:hAnsi="Times New Roman"/>
      <w:color w:val="auto"/>
      <w:sz w:val="22"/>
    </w:rPr>
  </w:style>
  <w:style w:type="paragraph" w:customStyle="1" w:styleId="scclippagebillheader">
    <w:name w:val="sc_clip_page_bill_header"/>
    <w:qFormat/>
    <w:rsid w:val="004928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28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28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2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854"/>
    <w:rPr>
      <w:lang w:val="en-US"/>
    </w:rPr>
  </w:style>
  <w:style w:type="paragraph" w:styleId="Footer">
    <w:name w:val="footer"/>
    <w:basedOn w:val="Normal"/>
    <w:link w:val="FooterChar"/>
    <w:uiPriority w:val="99"/>
    <w:unhideWhenUsed/>
    <w:rsid w:val="00492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854"/>
    <w:rPr>
      <w:lang w:val="en-US"/>
    </w:rPr>
  </w:style>
  <w:style w:type="paragraph" w:styleId="ListParagraph">
    <w:name w:val="List Paragraph"/>
    <w:basedOn w:val="Normal"/>
    <w:uiPriority w:val="34"/>
    <w:qFormat/>
    <w:rsid w:val="00492854"/>
    <w:pPr>
      <w:ind w:left="720"/>
      <w:contextualSpacing/>
    </w:pPr>
  </w:style>
  <w:style w:type="paragraph" w:customStyle="1" w:styleId="scbillfooter">
    <w:name w:val="sc_bill_footer"/>
    <w:qFormat/>
    <w:rsid w:val="004928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2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28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28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28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28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28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2854"/>
    <w:pPr>
      <w:widowControl w:val="0"/>
      <w:suppressAutoHyphens/>
      <w:spacing w:after="0" w:line="360" w:lineRule="auto"/>
    </w:pPr>
    <w:rPr>
      <w:rFonts w:ascii="Times New Roman" w:hAnsi="Times New Roman"/>
      <w:lang w:val="en-US"/>
    </w:rPr>
  </w:style>
  <w:style w:type="paragraph" w:customStyle="1" w:styleId="sctableln">
    <w:name w:val="sc_table_ln"/>
    <w:qFormat/>
    <w:rsid w:val="004928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28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2854"/>
    <w:rPr>
      <w:strike/>
      <w:dstrike w:val="0"/>
    </w:rPr>
  </w:style>
  <w:style w:type="character" w:customStyle="1" w:styleId="scinsert">
    <w:name w:val="sc_insert"/>
    <w:uiPriority w:val="1"/>
    <w:qFormat/>
    <w:rsid w:val="00492854"/>
    <w:rPr>
      <w:caps w:val="0"/>
      <w:smallCaps w:val="0"/>
      <w:strike w:val="0"/>
      <w:dstrike w:val="0"/>
      <w:vanish w:val="0"/>
      <w:u w:val="single"/>
      <w:vertAlign w:val="baseline"/>
    </w:rPr>
  </w:style>
  <w:style w:type="character" w:customStyle="1" w:styleId="scinsertred">
    <w:name w:val="sc_insert_red"/>
    <w:uiPriority w:val="1"/>
    <w:qFormat/>
    <w:rsid w:val="00492854"/>
    <w:rPr>
      <w:caps w:val="0"/>
      <w:smallCaps w:val="0"/>
      <w:strike w:val="0"/>
      <w:dstrike w:val="0"/>
      <w:vanish w:val="0"/>
      <w:color w:val="FF0000"/>
      <w:u w:val="single"/>
      <w:vertAlign w:val="baseline"/>
    </w:rPr>
  </w:style>
  <w:style w:type="character" w:customStyle="1" w:styleId="scinsertblue">
    <w:name w:val="sc_insert_blue"/>
    <w:uiPriority w:val="1"/>
    <w:qFormat/>
    <w:rsid w:val="00492854"/>
    <w:rPr>
      <w:caps w:val="0"/>
      <w:smallCaps w:val="0"/>
      <w:strike w:val="0"/>
      <w:dstrike w:val="0"/>
      <w:vanish w:val="0"/>
      <w:color w:val="0070C0"/>
      <w:u w:val="single"/>
      <w:vertAlign w:val="baseline"/>
    </w:rPr>
  </w:style>
  <w:style w:type="character" w:customStyle="1" w:styleId="scstrikered">
    <w:name w:val="sc_strike_red"/>
    <w:uiPriority w:val="1"/>
    <w:qFormat/>
    <w:rsid w:val="00492854"/>
    <w:rPr>
      <w:strike/>
      <w:dstrike w:val="0"/>
      <w:color w:val="FF0000"/>
    </w:rPr>
  </w:style>
  <w:style w:type="character" w:customStyle="1" w:styleId="scstrikeblue">
    <w:name w:val="sc_strike_blue"/>
    <w:uiPriority w:val="1"/>
    <w:qFormat/>
    <w:rsid w:val="00492854"/>
    <w:rPr>
      <w:strike/>
      <w:dstrike w:val="0"/>
      <w:color w:val="0070C0"/>
    </w:rPr>
  </w:style>
  <w:style w:type="character" w:customStyle="1" w:styleId="scinsertbluenounderline">
    <w:name w:val="sc_insert_blue_no_underline"/>
    <w:uiPriority w:val="1"/>
    <w:qFormat/>
    <w:rsid w:val="004928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28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2854"/>
    <w:rPr>
      <w:strike/>
      <w:dstrike w:val="0"/>
      <w:color w:val="0070C0"/>
      <w:lang w:val="en-US"/>
    </w:rPr>
  </w:style>
  <w:style w:type="character" w:customStyle="1" w:styleId="scstrikerednoncodified">
    <w:name w:val="sc_strike_red_non_codified"/>
    <w:uiPriority w:val="1"/>
    <w:qFormat/>
    <w:rsid w:val="00492854"/>
    <w:rPr>
      <w:strike/>
      <w:dstrike w:val="0"/>
      <w:color w:val="FF0000"/>
    </w:rPr>
  </w:style>
  <w:style w:type="paragraph" w:customStyle="1" w:styleId="scbillsiglines">
    <w:name w:val="sc_bill_sig_lines"/>
    <w:qFormat/>
    <w:rsid w:val="004928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2854"/>
    <w:rPr>
      <w:bdr w:val="none" w:sz="0" w:space="0" w:color="auto"/>
      <w:shd w:val="clear" w:color="auto" w:fill="FEC6C6"/>
    </w:rPr>
  </w:style>
  <w:style w:type="character" w:customStyle="1" w:styleId="screstoreblue">
    <w:name w:val="sc_restore_blue"/>
    <w:uiPriority w:val="1"/>
    <w:qFormat/>
    <w:rsid w:val="00492854"/>
    <w:rPr>
      <w:color w:val="4472C4" w:themeColor="accent1"/>
      <w:bdr w:val="none" w:sz="0" w:space="0" w:color="auto"/>
      <w:shd w:val="clear" w:color="auto" w:fill="auto"/>
    </w:rPr>
  </w:style>
  <w:style w:type="character" w:customStyle="1" w:styleId="screstorered">
    <w:name w:val="sc_restore_red"/>
    <w:uiPriority w:val="1"/>
    <w:qFormat/>
    <w:rsid w:val="00492854"/>
    <w:rPr>
      <w:color w:val="FF0000"/>
      <w:bdr w:val="none" w:sz="0" w:space="0" w:color="auto"/>
      <w:shd w:val="clear" w:color="auto" w:fill="auto"/>
    </w:rPr>
  </w:style>
  <w:style w:type="character" w:customStyle="1" w:styleId="scstrikenewblue">
    <w:name w:val="sc_strike_new_blue"/>
    <w:uiPriority w:val="1"/>
    <w:qFormat/>
    <w:rsid w:val="00492854"/>
    <w:rPr>
      <w:strike w:val="0"/>
      <w:dstrike/>
      <w:color w:val="0070C0"/>
      <w:u w:val="none"/>
    </w:rPr>
  </w:style>
  <w:style w:type="character" w:customStyle="1" w:styleId="scstrikenewred">
    <w:name w:val="sc_strike_new_red"/>
    <w:uiPriority w:val="1"/>
    <w:qFormat/>
    <w:rsid w:val="00492854"/>
    <w:rPr>
      <w:strike w:val="0"/>
      <w:dstrike/>
      <w:color w:val="FF0000"/>
      <w:u w:val="none"/>
    </w:rPr>
  </w:style>
  <w:style w:type="character" w:customStyle="1" w:styleId="scamendsenate">
    <w:name w:val="sc_amend_senate"/>
    <w:uiPriority w:val="1"/>
    <w:qFormat/>
    <w:rsid w:val="00492854"/>
    <w:rPr>
      <w:bdr w:val="none" w:sz="0" w:space="0" w:color="auto"/>
      <w:shd w:val="clear" w:color="auto" w:fill="FFF2CC" w:themeFill="accent4" w:themeFillTint="33"/>
    </w:rPr>
  </w:style>
  <w:style w:type="character" w:customStyle="1" w:styleId="scamendhouse">
    <w:name w:val="sc_amend_house"/>
    <w:uiPriority w:val="1"/>
    <w:qFormat/>
    <w:rsid w:val="0049285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2&amp;session=126&amp;summary=B" TargetMode="External" Id="Re82d2cf6fa0044eb" /><Relationship Type="http://schemas.openxmlformats.org/officeDocument/2006/relationships/hyperlink" Target="https://www.scstatehouse.gov/sess126_2025-2026/prever/4262_20250327.docx" TargetMode="External" Id="R2b084a69d9c6436e" /><Relationship Type="http://schemas.openxmlformats.org/officeDocument/2006/relationships/hyperlink" Target="h:\hj\20250327.docx" TargetMode="External" Id="R3449f6eefcd44937" /><Relationship Type="http://schemas.openxmlformats.org/officeDocument/2006/relationships/hyperlink" Target="h:\hj\20250327.docx" TargetMode="External" Id="R25f8ad4e94cd46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560"/>
    <w:rsid w:val="00025E23"/>
    <w:rsid w:val="000C5BC7"/>
    <w:rsid w:val="000F401F"/>
    <w:rsid w:val="00140B15"/>
    <w:rsid w:val="001B20DA"/>
    <w:rsid w:val="001C48FD"/>
    <w:rsid w:val="002A7C8A"/>
    <w:rsid w:val="002D4365"/>
    <w:rsid w:val="003E4FBC"/>
    <w:rsid w:val="003F4940"/>
    <w:rsid w:val="004E2BB5"/>
    <w:rsid w:val="00580C56"/>
    <w:rsid w:val="005B0D7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50E38"/>
    <w:rsid w:val="00F7413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b56dbaf2-58ab-4320-a1de-e569b9b08df8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44cd7201-3c55-4d5b-8211-f4bb433fef97</T_BILL_REQUEST_REQUEST>
  <T_BILL_R_ORIGINALDRAFT>030ceca9-a526-42e8-9a1e-eaf137645842</T_BILL_R_ORIGINALDRAFT>
  <T_BILL_SPONSOR_SPONSOR>ba8bd38d-a7d1-410c-8160-21ae1b5c1884</T_BILL_SPONSOR_SPONSOR>
  <T_BILL_T_BILLNAME>[4262]</T_BILL_T_BILLNAME>
  <T_BILL_T_BILLNUMBER>4262</T_BILL_T_BILLNUMBER>
  <T_BILL_T_BILLTITLE>TO AMEND THE SOUTH CAROLINA CODE OF LAWS BY ADDING SECTION 44‑1‑175 SO AS TO PROHIBIT THE USE OF CERTAIN SYNTHETIC MRNA‑BASED GENE THERAPIES BY HEALTHCARE PROFESSIONALS IN THE STATE OF SOUTH CAROLINA; TO ESTABLISH PENALTIES FOR VIOLATIONS BY HEALTHCARE PROFESSIONALS; TO REQUIRE PROFESSIONAL LICENSING BOARDS TO REPORT VIOLATIONS TO THE DEPARTMENT OF PUBLIC HEALTH; AND FOR OTHER PURPOSES.</T_BILL_T_BILLTITLE>
  <T_BILL_T_CHAMBER>house</T_BILL_T_CHAMBER>
  <T_BILL_T_FILENAME>
  </T_BILL_T_FILENAME>
  <T_BILL_T_LEGTYPE>bill_statewide</T_BILL_T_LEGTYPE>
  <T_BILL_T_RATNUMBERSTRING>HNone</T_BILL_T_RATNUMBERSTRING>
  <T_BILL_T_SECTIONS>[{"SectionUUID":"d4631e12-1547-4d7a-9c81-869f48f6bd28","SectionName":"New Blank SECTION","SectionNumber":1,"SectionType":"new","CodeSections":[],"TitleText":"","DisableControls":false,"Deleted":false,"RepealItems":[],"SectionBookmarkName":"bs_num_1_bf652d4a5"},{"SectionUUID":"0a13992d-23f4-42d1-a5f7-cf99d010048e","SectionName":"code_section","SectionNumber":2,"SectionType":"code_section","CodeSections":[{"CodeSectionBookmarkName":"ns_T44C1N175_581acaa34","IsConstitutionSection":false,"Identity":"44-1-175","IsNew":true,"SubSections":[{"Level":1,"Identity":"T44C1N175SA","SubSectionBookmarkName":"ss_T44C1N175SA_lv1_0f04ff317","IsNewSubSection":false,"SubSectionReplacement":""},{"Level":2,"Identity":"T44C1N175S2","SubSectionBookmarkName":"ss_T44C1N175S2_lv2_a705ac674","IsNewSubSection":false,"SubSectionReplacement":""},{"Level":2,"Identity":"T44C1N175S3","SubSectionBookmarkName":"ss_T44C1N175S3_lv2_7779c0cef","IsNewSubSection":false,"SubSectionReplacement":""},{"Level":2,"Identity":"T44C1N175S4","SubSectionBookmarkName":"ss_T44C1N175S4_lv2_717a8e240","IsNewSubSection":false,"SubSectionReplacement":""},{"Level":3,"Identity":"T44C1N175Sa","SubSectionBookmarkName":"ss_T44C1N175Sa_lv3_7cf180ea5","IsNewSubSection":false,"SubSectionReplacement":""},{"Level":3,"Identity":"T44C1N175Sb","SubSectionBookmarkName":"ss_T44C1N175Sb_lv3_7842426a8","IsNewSubSection":false,"SubSectionReplacement":""},{"Level":3,"Identity":"T44C1N175Sc","SubSectionBookmarkName":"ss_T44C1N175Sc_lv3_4c74cd78a","IsNewSubSection":false,"SubSectionReplacement":""},{"Level":3,"Identity":"T44C1N175Sd","SubSectionBookmarkName":"ss_T44C1N175Sd_lv3_e8a820b39","IsNewSubSection":false,"SubSectionReplacement":""},{"Level":1,"Identity":"T44C1N175SB","SubSectionBookmarkName":"ss_T44C1N175SB_lv1_6cdbef6d7","IsNewSubSection":false,"SubSectionReplacement":""},{"Level":1,"Identity":"T44C1N175SC","SubSectionBookmarkName":"ss_T44C1N175SC_lv1_b69fd34bf","IsNewSubSection":false,"SubSectionReplacement":""},{"Level":2,"Identity":"T44C1N175S1","SubSectionBookmarkName":"ss_T44C1N175S1_lv2_5f6bc72bf","IsNewSubSection":false,"SubSectionReplacement":""}],"TitleRelatedTo":"","TitleSoAsTo":"PROHIBIT THE USE OF CERTAIN SYNTHETIC MRNA-BASED GENE THERAPIES BY HEALTHCARE PROFESSIONALS IN THE STATE OF SOUTH CAROLINA; TO ESTABLISH PENALTIES FOR VIOLATIONS BY HEALTHCARE PROFESSIONALS; TO REQUIRE PROFESSIONAL LICENSING BOARDS TO REPORT VIOLATIONS TO THE DEPARTMENT OF PUBLIC HEALTH; AND FOR OTHER PURPOSES","Deleted":false}],"TitleText":"","DisableControls":false,"Deleted":false,"RepealItems":[],"SectionBookmarkName":"bs_num_2_a1740b5e1"},{"SectionUUID":"8f03ca95-8faa-4d43-a9c2-8afc498075bd","SectionName":"standard_eff_date_section","SectionNumber":3,"SectionType":"drafting_clause","CodeSections":[],"TitleText":"","DisableControls":false,"Deleted":false,"RepealItems":[],"SectionBookmarkName":"bs_num_3_lastsection"}]</T_BILL_T_SECTIONS>
  <T_BILL_T_SUBJECT>Gene Therapies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3944</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2025-03-25T14:55:00Z</cp:lastPrinted>
  <dcterms:created xsi:type="dcterms:W3CDTF">2025-03-27T16:02:00Z</dcterms:created>
  <dcterms:modified xsi:type="dcterms:W3CDTF">2025-03-27T16:02:00Z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