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Erickson, Edgerton, Terribile, Cromer, Schuessler, Crawford, Davis, Calhoon, Oremus, Holman, Pedalino, Bernstein, Cobb-Hunter, Dillard, Bauer, Henderson-Myers, Landing, McDaniel and Waters</w:t>
      </w:r>
    </w:p>
    <w:p>
      <w:pPr>
        <w:widowControl w:val="false"/>
        <w:spacing w:after="0"/>
        <w:jc w:val="left"/>
      </w:pPr>
      <w:r>
        <w:rPr>
          <w:rFonts w:ascii="Times New Roman"/>
          <w:sz w:val="22"/>
        </w:rPr>
        <w:t xml:space="preserve">Document Path: LC-0393WAB25.docx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Human trafficking awareness and prevention training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801b1e86dd8a4d8e">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Medical, Military, Public and Municipal Affairs</w:t>
      </w:r>
      <w:r>
        <w:t xml:space="preserve"> (</w:t>
      </w:r>
      <w:hyperlink w:history="true" r:id="Rc4613185992f4d6a">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9bdeeebbdc4e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167d8d77ec4425">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54EF3" w:rsidRDefault="00432135" w14:paraId="47642A99" w14:textId="4F454A42">
      <w:pPr>
        <w:pStyle w:val="scemptylineheader"/>
      </w:pPr>
      <w:bookmarkStart w:name="open_doc_here" w:id="0"/>
      <w:bookmarkEnd w:id="0"/>
    </w:p>
    <w:p w:rsidRPr="00BB0725" w:rsidR="00A73EFA" w:rsidP="00454EF3" w:rsidRDefault="00A73EFA" w14:paraId="7B72410E" w14:textId="303EA3A3">
      <w:pPr>
        <w:pStyle w:val="scemptylineheader"/>
      </w:pPr>
    </w:p>
    <w:p w:rsidRPr="00BB0725" w:rsidR="00A73EFA" w:rsidP="00454EF3" w:rsidRDefault="00A73EFA" w14:paraId="6AD935C9" w14:textId="6E188000">
      <w:pPr>
        <w:pStyle w:val="scemptylineheader"/>
      </w:pPr>
    </w:p>
    <w:p w:rsidRPr="00DF3B44" w:rsidR="00A73EFA" w:rsidP="00454EF3" w:rsidRDefault="00A73EFA" w14:paraId="51A98227" w14:textId="3CF36D65">
      <w:pPr>
        <w:pStyle w:val="scemptylineheader"/>
      </w:pPr>
    </w:p>
    <w:p w:rsidRPr="00DF3B44" w:rsidR="00A73EFA" w:rsidP="00454EF3" w:rsidRDefault="00A73EFA" w14:paraId="3858851A" w14:textId="61B89D06">
      <w:pPr>
        <w:pStyle w:val="scemptylineheader"/>
      </w:pPr>
    </w:p>
    <w:p w:rsidRPr="00DF3B44" w:rsidR="00A73EFA" w:rsidP="00454EF3" w:rsidRDefault="00A73EFA" w14:paraId="4E3DDE20" w14:textId="026CC7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7C8B" w14:paraId="40FEFADA" w14:textId="31B1F3F2">
          <w:pPr>
            <w:pStyle w:val="scbilltitle"/>
          </w:pPr>
          <w:r>
            <w:t>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sdtContent>
    </w:sdt>
    <w:bookmarkStart w:name="at_111a5aeb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e48bb49d" w:id="2"/>
      <w:r w:rsidRPr="0094541D">
        <w:t>B</w:t>
      </w:r>
      <w:bookmarkEnd w:id="2"/>
      <w:r w:rsidRPr="0094541D">
        <w:t>e it enacted by the General Assembly of the State of South Carolina:</w:t>
      </w:r>
    </w:p>
    <w:p w:rsidR="00802B2A" w:rsidP="00802B2A" w:rsidRDefault="00802B2A" w14:paraId="465EBD4E" w14:textId="77777777">
      <w:pPr>
        <w:pStyle w:val="scemptyline"/>
      </w:pPr>
    </w:p>
    <w:p w:rsidR="00A156E3" w:rsidP="00A156E3" w:rsidRDefault="00802B2A" w14:paraId="504D41C7" w14:textId="77777777">
      <w:pPr>
        <w:pStyle w:val="scdirectionallanguage"/>
      </w:pPr>
      <w:bookmarkStart w:name="bs_num_1_a68a5d464" w:id="3"/>
      <w:r>
        <w:t>S</w:t>
      </w:r>
      <w:bookmarkEnd w:id="3"/>
      <w:r>
        <w:t>ECTION 1.</w:t>
      </w:r>
      <w:r>
        <w:tab/>
      </w:r>
      <w:bookmarkStart w:name="dl_4657edb81" w:id="4"/>
      <w:r w:rsidR="00A156E3">
        <w:t>A</w:t>
      </w:r>
      <w:bookmarkEnd w:id="4"/>
      <w:r w:rsidR="00A156E3">
        <w:t>rticle 1, Chapter 33, Title 40 of the S.C. Code is amended by adding:</w:t>
      </w:r>
    </w:p>
    <w:p w:rsidR="00A156E3" w:rsidP="00A156E3" w:rsidRDefault="00A156E3" w14:paraId="655D5C66" w14:textId="77777777">
      <w:pPr>
        <w:pStyle w:val="scnewcodesection"/>
      </w:pPr>
    </w:p>
    <w:p w:rsidR="00E22183" w:rsidP="00D950DF" w:rsidRDefault="00A156E3" w14:paraId="0AD5582B" w14:textId="77777777">
      <w:pPr>
        <w:pStyle w:val="scnewcodesection"/>
      </w:pPr>
      <w:r>
        <w:tab/>
      </w:r>
      <w:bookmarkStart w:name="ns_T40C33N31_2fbd120df" w:id="5"/>
      <w:r>
        <w:t>S</w:t>
      </w:r>
      <w:bookmarkEnd w:id="5"/>
      <w:r>
        <w:t>ection 40‑33‑31.</w:t>
      </w:r>
      <w:r>
        <w:tab/>
      </w:r>
      <w:bookmarkStart w:name="ss_T40C33N31SA_lv1_8ed35e3b7" w:id="6"/>
      <w:r w:rsidR="00D950DF">
        <w:t>(</w:t>
      </w:r>
      <w:bookmarkEnd w:id="6"/>
      <w:r w:rsidR="00D950DF">
        <w:t>A)</w:t>
      </w:r>
      <w:bookmarkStart w:name="ss_T40C33N31S1_lv2_d5de771c4" w:id="7"/>
      <w:r w:rsidR="00D950DF">
        <w:t>(</w:t>
      </w:r>
      <w:bookmarkEnd w:id="7"/>
      <w:r w:rsidR="00D950DF">
        <w:t>1) In addition to other requirements of this chapter, successful completion of a one‑hour human trafficking awareness and prevention course that meets the requirements of subsection (B) is a continuing education requirement for licensure renewal, reinstatement, or reactivation as a licensed practical nurse, registered nurse, or advanced practice registered nurse. A</w:t>
      </w:r>
      <w:r w:rsidR="00E22183">
        <w:t>ll</w:t>
      </w:r>
      <w:r w:rsidR="00D950DF">
        <w:t xml:space="preserve"> licensee</w:t>
      </w:r>
      <w:r w:rsidR="00E22183">
        <w:t>s</w:t>
      </w:r>
      <w:r w:rsidR="00D950DF">
        <w:t xml:space="preserve"> shall complete this course requirement before</w:t>
      </w:r>
      <w:r w:rsidR="00E22183">
        <w:t>:</w:t>
      </w:r>
    </w:p>
    <w:p w:rsidR="00E22183" w:rsidP="00D950DF" w:rsidRDefault="00E22183" w14:paraId="725C2207" w14:textId="77777777">
      <w:pPr>
        <w:pStyle w:val="scnewcodesection"/>
      </w:pPr>
      <w:r>
        <w:tab/>
      </w:r>
      <w:r>
        <w:tab/>
      </w:r>
      <w:r>
        <w:tab/>
      </w:r>
      <w:bookmarkStart w:name="ss_T40C33N31Sa_lv3_30afaf7d3" w:id="8"/>
      <w:r>
        <w:t>(</w:t>
      </w:r>
      <w:bookmarkEnd w:id="8"/>
      <w:r>
        <w:t xml:space="preserve">a) </w:t>
      </w:r>
      <w:r w:rsidR="00D950DF">
        <w:t>January 1, 2028, and every six years thereafter</w:t>
      </w:r>
      <w:r>
        <w:t>, for persons licensed before January 1, 2026; or</w:t>
      </w:r>
    </w:p>
    <w:p w:rsidR="00D950DF" w:rsidP="00D950DF" w:rsidRDefault="00E22183" w14:paraId="2F313761" w14:textId="08EA59E9">
      <w:pPr>
        <w:pStyle w:val="scnewcodesection"/>
      </w:pPr>
      <w:r>
        <w:tab/>
      </w:r>
      <w:r>
        <w:tab/>
      </w:r>
      <w:r>
        <w:tab/>
      </w:r>
      <w:bookmarkStart w:name="ss_T40C33N31Sb_lv3_90dca9e51" w:id="9"/>
      <w:r>
        <w:t>(</w:t>
      </w:r>
      <w:bookmarkEnd w:id="9"/>
      <w:r>
        <w:t>b) two years after initial licensure and every six years thereafter, for persons initially licensed on or after January 1, 2026</w:t>
      </w:r>
      <w:r w:rsidR="00D950DF">
        <w:t>.</w:t>
      </w:r>
    </w:p>
    <w:p w:rsidR="00D950DF" w:rsidP="00D950DF" w:rsidRDefault="00D950DF" w14:paraId="0E264D86" w14:textId="77777777">
      <w:pPr>
        <w:pStyle w:val="scnewcodesection"/>
      </w:pPr>
      <w:r>
        <w:tab/>
      </w:r>
      <w:r>
        <w:tab/>
      </w:r>
      <w:bookmarkStart w:name="ss_T40C33N31S2_lv2_14c9511a1" w:id="10"/>
      <w:r>
        <w:t>(</w:t>
      </w:r>
      <w:bookmarkEnd w:id="10"/>
      <w:r>
        <w:t>2) The requirements of this subsection are in addition to any other continuing education requirements and licensure requirements in this chapter.</w:t>
      </w:r>
    </w:p>
    <w:p w:rsidR="00D950DF" w:rsidP="00D950DF" w:rsidRDefault="00D950DF" w14:paraId="6E78B384" w14:textId="77777777">
      <w:pPr>
        <w:pStyle w:val="scnewcodesection"/>
      </w:pPr>
      <w:r>
        <w:tab/>
      </w:r>
      <w:bookmarkStart w:name="ss_T40C33N31SB_lv1_613456783" w:id="11"/>
      <w:r>
        <w:t>(</w:t>
      </w:r>
      <w:bookmarkEnd w:id="11"/>
      <w:r>
        <w:t>B) A human trafficking awareness and prevention course required by this section:</w:t>
      </w:r>
    </w:p>
    <w:p w:rsidR="00D950DF" w:rsidP="00D950DF" w:rsidRDefault="00D950DF" w14:paraId="278BC4BE" w14:textId="77777777">
      <w:pPr>
        <w:pStyle w:val="scnewcodesection"/>
      </w:pPr>
      <w:r>
        <w:tab/>
      </w:r>
      <w:r>
        <w:tab/>
      </w:r>
      <w:bookmarkStart w:name="ss_T40C33N31S1_lv2_2190df501" w:id="12"/>
      <w:r>
        <w:t>(</w:t>
      </w:r>
      <w:bookmarkEnd w:id="12"/>
      <w:r>
        <w:t>1) only may be provided by a continuing education provider approved by the State Board of Nursing; and</w:t>
      </w:r>
    </w:p>
    <w:p w:rsidR="00D950DF" w:rsidP="00D950DF" w:rsidRDefault="00D950DF" w14:paraId="3807752E" w14:textId="77777777">
      <w:pPr>
        <w:pStyle w:val="scnewcodesection"/>
      </w:pPr>
      <w:r>
        <w:tab/>
      </w:r>
      <w:r>
        <w:tab/>
      </w:r>
      <w:bookmarkStart w:name="ss_T40C33N31S2_lv2_b7428dfcd" w:id="13"/>
      <w:r>
        <w:t>(</w:t>
      </w:r>
      <w:bookmarkEnd w:id="13"/>
      <w:r>
        <w:t>2) must include instruction on:</w:t>
      </w:r>
    </w:p>
    <w:p w:rsidR="00D950DF" w:rsidP="00D950DF" w:rsidRDefault="00D950DF" w14:paraId="11273C7B" w14:textId="77777777">
      <w:pPr>
        <w:pStyle w:val="scnewcodesection"/>
      </w:pPr>
      <w:r>
        <w:tab/>
      </w:r>
      <w:r>
        <w:tab/>
      </w:r>
      <w:r>
        <w:tab/>
      </w:r>
      <w:bookmarkStart w:name="ss_T40C33N31Sa_lv3_4a26829f9" w:id="14"/>
      <w:r>
        <w:t>(</w:t>
      </w:r>
      <w:bookmarkEnd w:id="14"/>
      <w:r>
        <w:t xml:space="preserve">a) identifying suspected trafficking </w:t>
      </w:r>
      <w:proofErr w:type="gramStart"/>
      <w:r>
        <w:t>victims;</w:t>
      </w:r>
      <w:proofErr w:type="gramEnd"/>
    </w:p>
    <w:p w:rsidR="00D950DF" w:rsidP="00D950DF" w:rsidRDefault="00D950DF" w14:paraId="2947FB33" w14:textId="77777777">
      <w:pPr>
        <w:pStyle w:val="scnewcodesection"/>
      </w:pPr>
      <w:r>
        <w:tab/>
      </w:r>
      <w:r>
        <w:tab/>
      </w:r>
      <w:r>
        <w:tab/>
      </w:r>
      <w:bookmarkStart w:name="ss_T40C33N31Sb_lv3_55666fe8a" w:id="15"/>
      <w:r>
        <w:t>(</w:t>
      </w:r>
      <w:bookmarkEnd w:id="15"/>
      <w:r>
        <w:t>b) laws for reporting suspected trafficking victims; and</w:t>
      </w:r>
    </w:p>
    <w:p w:rsidR="00D950DF" w:rsidP="00D950DF" w:rsidRDefault="00D950DF" w14:paraId="497C9610" w14:textId="77777777">
      <w:pPr>
        <w:pStyle w:val="scnewcodesection"/>
      </w:pPr>
      <w:r>
        <w:tab/>
      </w:r>
      <w:r>
        <w:tab/>
      </w:r>
      <w:r>
        <w:tab/>
      </w:r>
      <w:bookmarkStart w:name="ss_T40C33N31Sc_lv3_c852b117f" w:id="16"/>
      <w:r>
        <w:t>(</w:t>
      </w:r>
      <w:bookmarkEnd w:id="16"/>
      <w:r>
        <w:t>c) providing care and support to potential trafficking victims.</w:t>
      </w:r>
    </w:p>
    <w:p w:rsidR="00D950DF" w:rsidP="00D950DF" w:rsidRDefault="00D950DF" w14:paraId="4B95C90A" w14:textId="77777777">
      <w:pPr>
        <w:pStyle w:val="scnewcodesection"/>
      </w:pPr>
      <w:r>
        <w:lastRenderedPageBreak/>
        <w:tab/>
      </w:r>
      <w:bookmarkStart w:name="ss_T40C33N31SC_lv1_1dc8f2827" w:id="17"/>
      <w:r>
        <w:t>(</w:t>
      </w:r>
      <w:bookmarkEnd w:id="17"/>
      <w:r>
        <w:t>C) The provisions of this section do not apply to certified registered nurse anesthetists.</w:t>
      </w:r>
    </w:p>
    <w:p w:rsidR="00802B2A" w:rsidP="00D950DF" w:rsidRDefault="00D950DF" w14:paraId="4E310254" w14:textId="4C4E6DAF">
      <w:pPr>
        <w:pStyle w:val="scnewcodesection"/>
      </w:pPr>
      <w:r>
        <w:tab/>
      </w:r>
      <w:bookmarkStart w:name="ss_T40C33N31SD_lv1_37f7f15c9" w:id="18"/>
      <w:r>
        <w:t>(</w:t>
      </w:r>
      <w:bookmarkEnd w:id="18"/>
      <w:r>
        <w:t>D) The State Board of Nursing shall adopt rules to implement this section.</w:t>
      </w:r>
    </w:p>
    <w:p w:rsidR="00FA7568" w:rsidP="00FA7568" w:rsidRDefault="00FA7568" w14:paraId="014F3759" w14:textId="77777777">
      <w:pPr>
        <w:pStyle w:val="scemptyline"/>
      </w:pPr>
    </w:p>
    <w:p w:rsidR="00081288" w:rsidP="00081288" w:rsidRDefault="00FA7568" w14:paraId="6530E25F" w14:textId="77777777">
      <w:pPr>
        <w:pStyle w:val="scdirectionallanguage"/>
      </w:pPr>
      <w:bookmarkStart w:name="bs_num_2_2f7dac5df" w:id="19"/>
      <w:r>
        <w:t>S</w:t>
      </w:r>
      <w:bookmarkEnd w:id="19"/>
      <w:r>
        <w:t>ECTION 2.</w:t>
      </w:r>
      <w:r>
        <w:tab/>
      </w:r>
      <w:bookmarkStart w:name="dl_12452c4f1" w:id="20"/>
      <w:r w:rsidR="00081288">
        <w:t>A</w:t>
      </w:r>
      <w:bookmarkEnd w:id="20"/>
      <w:r w:rsidR="00081288">
        <w:t>rticle 1, Chapter 47, Title 40 of the S.C. Code is amended by adding:</w:t>
      </w:r>
    </w:p>
    <w:p w:rsidR="00081288" w:rsidP="00081288" w:rsidRDefault="00081288" w14:paraId="25B50D3A" w14:textId="77777777">
      <w:pPr>
        <w:pStyle w:val="scnewcodesection"/>
      </w:pPr>
    </w:p>
    <w:p w:rsidR="00E22183" w:rsidP="00E22183" w:rsidRDefault="00081288" w14:paraId="2B8287AD" w14:textId="77777777">
      <w:pPr>
        <w:pStyle w:val="scnewcodesection"/>
      </w:pPr>
      <w:r>
        <w:tab/>
      </w:r>
      <w:bookmarkStart w:name="ns_T40C47N39_d4d5c5b1f" w:id="21"/>
      <w:r>
        <w:t>S</w:t>
      </w:r>
      <w:bookmarkEnd w:id="21"/>
      <w:r>
        <w:t>ection 40‑47‑39.</w:t>
      </w:r>
      <w:r>
        <w:tab/>
      </w:r>
      <w:bookmarkStart w:name="ss_T40C47N39SA_lv1_cd522c652" w:id="22"/>
      <w:r w:rsidR="00D950DF">
        <w:t>(</w:t>
      </w:r>
      <w:bookmarkEnd w:id="22"/>
      <w:r w:rsidR="00D950DF">
        <w:t>A)</w:t>
      </w:r>
      <w:bookmarkStart w:name="ss_T40C47N39S1_lv2_644a4d9b7" w:id="23"/>
      <w:r w:rsidR="00D950DF">
        <w:t>(</w:t>
      </w:r>
      <w:bookmarkEnd w:id="23"/>
      <w:r w:rsidR="00D950DF">
        <w:t>1) In addition to other requirements of this article, successful completion of a one‑hour human trafficking awareness and prevention course meeting the requirements of subsection (B) is a continuing education requirement for renewal of a physician license pursuant to Section 40‑47‑40 or the reinstatement or reactivation of a physician license pursuant to Section 40‑47‑30. A</w:t>
      </w:r>
      <w:r w:rsidR="00E22183">
        <w:t>ll</w:t>
      </w:r>
      <w:r w:rsidR="00D950DF">
        <w:t xml:space="preserve"> licensee</w:t>
      </w:r>
      <w:r w:rsidR="00E22183">
        <w:t>s</w:t>
      </w:r>
      <w:r w:rsidR="00D950DF">
        <w:t xml:space="preserve"> </w:t>
      </w:r>
      <w:r w:rsidR="00E22183">
        <w:t>shall complete this course requirement before:</w:t>
      </w:r>
    </w:p>
    <w:p w:rsidR="00E22183" w:rsidP="00E22183" w:rsidRDefault="00E22183" w14:paraId="499BB92F" w14:textId="77777777">
      <w:pPr>
        <w:pStyle w:val="scnewcodesection"/>
      </w:pPr>
      <w:r>
        <w:tab/>
      </w:r>
      <w:r>
        <w:tab/>
      </w:r>
      <w:r>
        <w:tab/>
      </w:r>
      <w:bookmarkStart w:name="ss_T40C47N39Sa_lv3_b668d3122" w:id="24"/>
      <w:r>
        <w:t>(</w:t>
      </w:r>
      <w:bookmarkEnd w:id="24"/>
      <w:r>
        <w:t>a) January 1, 2028, and every six years thereafter, for persons licensed before January 1, 2026; or</w:t>
      </w:r>
    </w:p>
    <w:p w:rsidR="00E22183" w:rsidP="00E22183" w:rsidRDefault="00E22183" w14:paraId="761C28E5" w14:textId="05657F5D">
      <w:pPr>
        <w:pStyle w:val="scnewcodesection"/>
      </w:pPr>
      <w:r>
        <w:tab/>
      </w:r>
      <w:r>
        <w:tab/>
      </w:r>
      <w:r>
        <w:tab/>
      </w:r>
      <w:bookmarkStart w:name="ss_T40C47N39Sb_lv3_6af1d1b5f" w:id="25"/>
      <w:r>
        <w:t>(</w:t>
      </w:r>
      <w:bookmarkEnd w:id="25"/>
      <w:r>
        <w:t>b) two years after initial licensure and every six years thereafter, for persons initially licensed on or after January 1, 2026</w:t>
      </w:r>
    </w:p>
    <w:p w:rsidR="00D950DF" w:rsidP="00D950DF" w:rsidRDefault="00D950DF" w14:paraId="568D9ADA" w14:textId="77777777">
      <w:pPr>
        <w:pStyle w:val="scnewcodesection"/>
      </w:pPr>
      <w:r>
        <w:tab/>
      </w:r>
      <w:r>
        <w:tab/>
      </w:r>
      <w:bookmarkStart w:name="ss_T40C47N39S2_lv2_cb8e6fe9c" w:id="26"/>
      <w:r>
        <w:t>(</w:t>
      </w:r>
      <w:bookmarkEnd w:id="26"/>
      <w:r>
        <w:t>2) The requirements of this subsection are in addition to any other continuing education requirements and any other requirements for any initial licensure, license renewal, and license reinstatement or reactivation in this article.</w:t>
      </w:r>
    </w:p>
    <w:p w:rsidR="00D950DF" w:rsidP="00D950DF" w:rsidRDefault="00D950DF" w14:paraId="117A84F9" w14:textId="77777777">
      <w:pPr>
        <w:pStyle w:val="scnewcodesection"/>
      </w:pPr>
      <w:r>
        <w:tab/>
      </w:r>
      <w:bookmarkStart w:name="ss_T40C47N39SB_lv1_ec456f53a" w:id="27"/>
      <w:r>
        <w:t>(</w:t>
      </w:r>
      <w:bookmarkEnd w:id="27"/>
      <w:r>
        <w:t>B) A human trafficking awareness and prevention course required by this section:</w:t>
      </w:r>
    </w:p>
    <w:p w:rsidR="00D950DF" w:rsidP="00D950DF" w:rsidRDefault="00D950DF" w14:paraId="244C0DE4" w14:textId="77777777">
      <w:pPr>
        <w:pStyle w:val="scnewcodesection"/>
      </w:pPr>
      <w:r>
        <w:tab/>
      </w:r>
      <w:r>
        <w:tab/>
      </w:r>
      <w:bookmarkStart w:name="ss_T40C47N39S1_lv2_d668606fe" w:id="28"/>
      <w:r>
        <w:t>(</w:t>
      </w:r>
      <w:bookmarkEnd w:id="28"/>
      <w:r>
        <w:t>1) only may be provided by:</w:t>
      </w:r>
    </w:p>
    <w:p w:rsidR="00D950DF" w:rsidP="00D950DF" w:rsidRDefault="00D950DF" w14:paraId="14BD979B" w14:textId="77777777">
      <w:pPr>
        <w:pStyle w:val="scnewcodesection"/>
      </w:pPr>
      <w:r>
        <w:tab/>
      </w:r>
      <w:r>
        <w:tab/>
      </w:r>
      <w:r>
        <w:tab/>
      </w:r>
      <w:bookmarkStart w:name="ss_T40C47N39Sa_lv3_611f0e17c" w:id="29"/>
      <w:r>
        <w:t>(</w:t>
      </w:r>
      <w:bookmarkEnd w:id="29"/>
      <w:r>
        <w:t xml:space="preserve">a) a statewide organization recognized by the Accreditation Council for Continuing Medical Education (ACCME) to recognize and accredit organizations in South Carolina offering continuing medical </w:t>
      </w:r>
      <w:proofErr w:type="gramStart"/>
      <w:r>
        <w:t>education;</w:t>
      </w:r>
      <w:proofErr w:type="gramEnd"/>
    </w:p>
    <w:p w:rsidR="00D950DF" w:rsidP="00D950DF" w:rsidRDefault="00D950DF" w14:paraId="486DDC7E" w14:textId="77777777">
      <w:pPr>
        <w:pStyle w:val="scnewcodesection"/>
      </w:pPr>
      <w:r>
        <w:tab/>
      </w:r>
      <w:r>
        <w:tab/>
      </w:r>
      <w:r>
        <w:tab/>
      </w:r>
      <w:bookmarkStart w:name="ss_T40C47N39Sb_lv3_93981f446" w:id="30"/>
      <w:r>
        <w:t>(</w:t>
      </w:r>
      <w:bookmarkEnd w:id="30"/>
      <w:r>
        <w:t>b) a statewide organization approved to provide continuing medical education by its national organization which is accredited by the Accreditation Council for Continuing Medical Education; or</w:t>
      </w:r>
    </w:p>
    <w:p w:rsidR="00D950DF" w:rsidP="00D950DF" w:rsidRDefault="00D950DF" w14:paraId="39B096AE" w14:textId="77777777">
      <w:pPr>
        <w:pStyle w:val="scnewcodesection"/>
      </w:pPr>
      <w:r>
        <w:tab/>
      </w:r>
      <w:r>
        <w:tab/>
      </w:r>
      <w:r>
        <w:tab/>
      </w:r>
      <w:bookmarkStart w:name="ss_T40C47N39Sc_lv3_e7fb86c7b" w:id="31"/>
      <w:r>
        <w:t>(</w:t>
      </w:r>
      <w:bookmarkEnd w:id="31"/>
      <w:r>
        <w:t>c) from an organization approved by the State Board of Medical Examiners; and</w:t>
      </w:r>
    </w:p>
    <w:p w:rsidR="00D950DF" w:rsidP="00D950DF" w:rsidRDefault="00D950DF" w14:paraId="469160EF" w14:textId="77777777">
      <w:pPr>
        <w:pStyle w:val="scnewcodesection"/>
      </w:pPr>
      <w:r>
        <w:tab/>
      </w:r>
      <w:r>
        <w:tab/>
      </w:r>
      <w:bookmarkStart w:name="ss_T40C47N39S2_lv2_5cd25cc37" w:id="32"/>
      <w:r>
        <w:t>(</w:t>
      </w:r>
      <w:bookmarkEnd w:id="32"/>
      <w:r>
        <w:t>2) must include instruction on:</w:t>
      </w:r>
    </w:p>
    <w:p w:rsidR="00D950DF" w:rsidP="00D950DF" w:rsidRDefault="00D950DF" w14:paraId="524094DA" w14:textId="77777777">
      <w:pPr>
        <w:pStyle w:val="scnewcodesection"/>
      </w:pPr>
      <w:r>
        <w:tab/>
      </w:r>
      <w:r>
        <w:tab/>
      </w:r>
      <w:r>
        <w:tab/>
      </w:r>
      <w:bookmarkStart w:name="ss_T40C47N39Sa_lv3_adb1b0f70" w:id="33"/>
      <w:r>
        <w:t>(</w:t>
      </w:r>
      <w:bookmarkEnd w:id="33"/>
      <w:r>
        <w:t xml:space="preserve">a) identifying suspected trafficking </w:t>
      </w:r>
      <w:proofErr w:type="gramStart"/>
      <w:r>
        <w:t>victims;</w:t>
      </w:r>
      <w:proofErr w:type="gramEnd"/>
    </w:p>
    <w:p w:rsidR="00D950DF" w:rsidP="00D950DF" w:rsidRDefault="00D950DF" w14:paraId="129B5BD8" w14:textId="77777777">
      <w:pPr>
        <w:pStyle w:val="scnewcodesection"/>
      </w:pPr>
      <w:r>
        <w:tab/>
      </w:r>
      <w:r>
        <w:tab/>
      </w:r>
      <w:r>
        <w:tab/>
      </w:r>
      <w:bookmarkStart w:name="ss_T40C47N39Sb_lv3_489b3e332" w:id="34"/>
      <w:r>
        <w:t>(</w:t>
      </w:r>
      <w:bookmarkEnd w:id="34"/>
      <w:r>
        <w:t>b) laws for reporting suspected trafficking victims; and</w:t>
      </w:r>
    </w:p>
    <w:p w:rsidR="00D950DF" w:rsidP="00D950DF" w:rsidRDefault="00D950DF" w14:paraId="6D1F2F7A" w14:textId="77777777">
      <w:pPr>
        <w:pStyle w:val="scnewcodesection"/>
      </w:pPr>
      <w:r>
        <w:tab/>
      </w:r>
      <w:r>
        <w:tab/>
      </w:r>
      <w:r>
        <w:tab/>
      </w:r>
      <w:bookmarkStart w:name="ss_T40C47N39Sc_lv3_4b1ebfae5" w:id="35"/>
      <w:r>
        <w:t>(</w:t>
      </w:r>
      <w:bookmarkEnd w:id="35"/>
      <w:r>
        <w:t>c) providing care and support to potential trafficking victims.</w:t>
      </w:r>
    </w:p>
    <w:p w:rsidR="00FA7568" w:rsidP="00D950DF" w:rsidRDefault="00D950DF" w14:paraId="5EAFD4C2" w14:textId="606D5C7F">
      <w:pPr>
        <w:pStyle w:val="scnewcodesection"/>
      </w:pPr>
      <w:r>
        <w:tab/>
      </w:r>
      <w:bookmarkStart w:name="ss_T40C47N39SC_lv1_de68d5316" w:id="36"/>
      <w:r>
        <w:t>(</w:t>
      </w:r>
      <w:bookmarkEnd w:id="36"/>
      <w:r>
        <w:t>C) The State Board of Medical Examiners shall adopt rules to implement this section.</w:t>
      </w:r>
    </w:p>
    <w:p w:rsidR="005840CA" w:rsidP="005840CA" w:rsidRDefault="005840CA" w14:paraId="29B4F8FF" w14:textId="77777777">
      <w:pPr>
        <w:pStyle w:val="scemptyline"/>
      </w:pPr>
    </w:p>
    <w:p w:rsidR="0090310C" w:rsidP="0090310C" w:rsidRDefault="005840CA" w14:paraId="2AC291EB" w14:textId="77777777">
      <w:pPr>
        <w:pStyle w:val="scdirectionallanguage"/>
      </w:pPr>
      <w:bookmarkStart w:name="bs_num_3_9b2fa3d13" w:id="37"/>
      <w:r>
        <w:t>S</w:t>
      </w:r>
      <w:bookmarkEnd w:id="37"/>
      <w:r>
        <w:t>ECTION 3.</w:t>
      </w:r>
      <w:r>
        <w:tab/>
      </w:r>
      <w:bookmarkStart w:name="dl_6d1bbf5ac" w:id="38"/>
      <w:r w:rsidR="0090310C">
        <w:t>A</w:t>
      </w:r>
      <w:bookmarkEnd w:id="38"/>
      <w:r w:rsidR="0090310C">
        <w:t>rticle 7, Chapter 47, Title 40 of the S.C. Code is amended by adding:</w:t>
      </w:r>
    </w:p>
    <w:p w:rsidR="0090310C" w:rsidP="0090310C" w:rsidRDefault="0090310C" w14:paraId="0204F045" w14:textId="77777777">
      <w:pPr>
        <w:pStyle w:val="scnewcodesection"/>
      </w:pPr>
    </w:p>
    <w:p w:rsidR="00E22183" w:rsidP="00E22183" w:rsidRDefault="0090310C" w14:paraId="72AFCA92" w14:textId="77777777">
      <w:pPr>
        <w:pStyle w:val="scnewcodesection"/>
      </w:pPr>
      <w:r>
        <w:tab/>
      </w:r>
      <w:bookmarkStart w:name="ns_T40C47N953_c2b28474e" w:id="39"/>
      <w:r>
        <w:t>S</w:t>
      </w:r>
      <w:bookmarkEnd w:id="39"/>
      <w:r>
        <w:t>ection 40‑47‑953.</w:t>
      </w:r>
      <w:r>
        <w:tab/>
      </w:r>
      <w:bookmarkStart w:name="ss_T40C47N953SA_lv1_4b84e6a34" w:id="40"/>
      <w:r w:rsidR="00D950DF">
        <w:t>(</w:t>
      </w:r>
      <w:bookmarkEnd w:id="40"/>
      <w:r w:rsidR="00D950DF">
        <w:t>A)</w:t>
      </w:r>
      <w:bookmarkStart w:name="ss_T40C47N953S1_lv2_17ea48932" w:id="41"/>
      <w:r w:rsidR="00D950DF">
        <w:t>(</w:t>
      </w:r>
      <w:bookmarkEnd w:id="41"/>
      <w:r w:rsidR="00D950DF">
        <w:t>1) In addition to other requirements of this article, evidence of successful completion of a one‑hour human trafficking awareness and prevention course provided in subsection (B) is a continuing education requirement for the renewal of a physician assistant license. A</w:t>
      </w:r>
      <w:r w:rsidR="00E22183">
        <w:t>ll</w:t>
      </w:r>
      <w:r w:rsidR="00D950DF">
        <w:t xml:space="preserve"> licensee</w:t>
      </w:r>
      <w:r w:rsidR="00E22183">
        <w:t>s</w:t>
      </w:r>
      <w:r w:rsidR="00D950DF">
        <w:t xml:space="preserve"> </w:t>
      </w:r>
      <w:r w:rsidR="00E22183">
        <w:lastRenderedPageBreak/>
        <w:t>shall complete this course requirement before:</w:t>
      </w:r>
    </w:p>
    <w:p w:rsidR="00E22183" w:rsidP="00E22183" w:rsidRDefault="00E22183" w14:paraId="5CFB4603" w14:textId="77777777">
      <w:pPr>
        <w:pStyle w:val="scnewcodesection"/>
      </w:pPr>
      <w:r>
        <w:tab/>
      </w:r>
      <w:r>
        <w:tab/>
      </w:r>
      <w:r>
        <w:tab/>
      </w:r>
      <w:bookmarkStart w:name="ss_T40C47N953Sa_lv3_5e0713ab0" w:id="42"/>
      <w:r>
        <w:t>(</w:t>
      </w:r>
      <w:bookmarkEnd w:id="42"/>
      <w:r>
        <w:t>a) January 1, 2028, and every six years thereafter, for persons licensed before January 1, 2026; or</w:t>
      </w:r>
    </w:p>
    <w:p w:rsidR="00E22183" w:rsidP="00E22183" w:rsidRDefault="00E22183" w14:paraId="2EB9CE69" w14:textId="36050D00">
      <w:pPr>
        <w:pStyle w:val="scnewcodesection"/>
      </w:pPr>
      <w:r>
        <w:tab/>
      </w:r>
      <w:r>
        <w:tab/>
      </w:r>
      <w:r>
        <w:tab/>
      </w:r>
      <w:bookmarkStart w:name="ss_T40C47N953Sb_lv3_7e807577f" w:id="43"/>
      <w:r>
        <w:t>(</w:t>
      </w:r>
      <w:bookmarkEnd w:id="43"/>
      <w:r>
        <w:t>b) two years after initial licensure and every six years thereafter, for persons initially licensed on or after January 1, 2026.</w:t>
      </w:r>
    </w:p>
    <w:p w:rsidR="00D950DF" w:rsidP="00D950DF" w:rsidRDefault="00D950DF" w14:paraId="062B363F" w14:textId="77777777">
      <w:pPr>
        <w:pStyle w:val="scnewcodesection"/>
      </w:pPr>
      <w:r>
        <w:tab/>
      </w:r>
      <w:r>
        <w:tab/>
      </w:r>
      <w:bookmarkStart w:name="ss_T40C47N953S2_lv2_2d440aead" w:id="44"/>
      <w:r>
        <w:t>(</w:t>
      </w:r>
      <w:bookmarkEnd w:id="44"/>
      <w:r>
        <w:t>2) The requirements of this subsection are in addition to any other continuing education requirements and other requirements for any initial licensure, license renewal, and license reinstatement or reactivation for physician assistants in this article.</w:t>
      </w:r>
    </w:p>
    <w:p w:rsidR="00D950DF" w:rsidP="00D950DF" w:rsidRDefault="00D950DF" w14:paraId="42CCBA6C" w14:textId="77777777">
      <w:pPr>
        <w:pStyle w:val="scnewcodesection"/>
      </w:pPr>
      <w:r>
        <w:tab/>
      </w:r>
      <w:bookmarkStart w:name="ss_T40C47N953SB_lv1_3fff02510" w:id="45"/>
      <w:r>
        <w:t>(</w:t>
      </w:r>
      <w:bookmarkEnd w:id="45"/>
      <w:r>
        <w:t>B) A human trafficking awareness and prevention course required by this section:</w:t>
      </w:r>
    </w:p>
    <w:p w:rsidR="00D950DF" w:rsidP="00D950DF" w:rsidRDefault="00D950DF" w14:paraId="4318892A" w14:textId="77777777">
      <w:pPr>
        <w:pStyle w:val="scnewcodesection"/>
      </w:pPr>
      <w:r>
        <w:tab/>
      </w:r>
      <w:r>
        <w:tab/>
      </w:r>
      <w:bookmarkStart w:name="ss_T40C47N953S1_lv2_0c96f6a23" w:id="46"/>
      <w:r>
        <w:t>(</w:t>
      </w:r>
      <w:bookmarkEnd w:id="46"/>
      <w:r>
        <w:t>1) only may be provided by a continuing education provider approved by the State Board of Medical Examiners; and</w:t>
      </w:r>
    </w:p>
    <w:p w:rsidR="00D950DF" w:rsidP="00D950DF" w:rsidRDefault="00D950DF" w14:paraId="1F52F87C" w14:textId="77777777">
      <w:pPr>
        <w:pStyle w:val="scnewcodesection"/>
      </w:pPr>
      <w:r>
        <w:tab/>
      </w:r>
      <w:r>
        <w:tab/>
      </w:r>
      <w:bookmarkStart w:name="ss_T40C47N953S2_lv2_47581433a" w:id="47"/>
      <w:r>
        <w:t>(</w:t>
      </w:r>
      <w:bookmarkEnd w:id="47"/>
      <w:r>
        <w:t>2) must include instruction on:</w:t>
      </w:r>
    </w:p>
    <w:p w:rsidR="00D950DF" w:rsidP="00D950DF" w:rsidRDefault="00D950DF" w14:paraId="4D1379EC" w14:textId="77777777">
      <w:pPr>
        <w:pStyle w:val="scnewcodesection"/>
      </w:pPr>
      <w:r>
        <w:tab/>
      </w:r>
      <w:r>
        <w:tab/>
      </w:r>
      <w:r>
        <w:tab/>
      </w:r>
      <w:bookmarkStart w:name="ss_T40C47N953Sa_lv3_b9a37962b" w:id="48"/>
      <w:r>
        <w:t>(</w:t>
      </w:r>
      <w:bookmarkEnd w:id="48"/>
      <w:r>
        <w:t xml:space="preserve">a) identifying suspected trafficking </w:t>
      </w:r>
      <w:proofErr w:type="gramStart"/>
      <w:r>
        <w:t>victims;</w:t>
      </w:r>
      <w:proofErr w:type="gramEnd"/>
    </w:p>
    <w:p w:rsidR="00D950DF" w:rsidP="00D950DF" w:rsidRDefault="00D950DF" w14:paraId="7F393A82" w14:textId="77777777">
      <w:pPr>
        <w:pStyle w:val="scnewcodesection"/>
      </w:pPr>
      <w:r>
        <w:tab/>
      </w:r>
      <w:r>
        <w:tab/>
      </w:r>
      <w:r>
        <w:tab/>
      </w:r>
      <w:bookmarkStart w:name="ss_T40C47N953Sb_lv3_e1c6c4c63" w:id="49"/>
      <w:r>
        <w:t>(</w:t>
      </w:r>
      <w:bookmarkEnd w:id="49"/>
      <w:r>
        <w:t>b) laws for reporting suspected trafficking victims; and</w:t>
      </w:r>
    </w:p>
    <w:p w:rsidR="00D950DF" w:rsidP="00D950DF" w:rsidRDefault="00D950DF" w14:paraId="51867D05" w14:textId="77777777">
      <w:pPr>
        <w:pStyle w:val="scnewcodesection"/>
      </w:pPr>
      <w:r>
        <w:tab/>
      </w:r>
      <w:r>
        <w:tab/>
      </w:r>
      <w:r>
        <w:tab/>
      </w:r>
      <w:bookmarkStart w:name="ss_T40C47N953Sc_lv3_411f2b8e0" w:id="50"/>
      <w:r>
        <w:t>(</w:t>
      </w:r>
      <w:bookmarkEnd w:id="50"/>
      <w:r>
        <w:t>c) providing care and support to potential trafficking victims.</w:t>
      </w:r>
    </w:p>
    <w:p w:rsidR="005840CA" w:rsidP="00D950DF" w:rsidRDefault="00D950DF" w14:paraId="7157B7B7" w14:textId="2F7702F5">
      <w:pPr>
        <w:pStyle w:val="scnewcodesection"/>
      </w:pPr>
      <w:r>
        <w:tab/>
      </w:r>
      <w:bookmarkStart w:name="ss_T40C47N953SC_lv1_05480ae19" w:id="51"/>
      <w:r>
        <w:t>(</w:t>
      </w:r>
      <w:bookmarkEnd w:id="51"/>
      <w:r>
        <w:t>C) The State Board of Medical Examiners shall adopt rules to implement this section.</w:t>
      </w:r>
    </w:p>
    <w:p w:rsidRPr="00DF3B44" w:rsidR="007E06BB" w:rsidP="00787433" w:rsidRDefault="007E06BB" w14:paraId="3D8F1FED" w14:textId="1EC11BE4">
      <w:pPr>
        <w:pStyle w:val="scemptyline"/>
      </w:pPr>
    </w:p>
    <w:p w:rsidRPr="00DF3B44" w:rsidR="007A10F1" w:rsidP="007A10F1" w:rsidRDefault="00E27805" w14:paraId="0E9393B4" w14:textId="335EAFDB">
      <w:pPr>
        <w:pStyle w:val="scnoncodifiedsection"/>
      </w:pPr>
      <w:bookmarkStart w:name="bs_num_4_lastsection" w:id="52"/>
      <w:bookmarkStart w:name="eff_date_section" w:id="53"/>
      <w:r w:rsidRPr="00DF3B44">
        <w:t>S</w:t>
      </w:r>
      <w:bookmarkEnd w:id="52"/>
      <w:r w:rsidRPr="00DF3B44">
        <w:t>ECTION 4.</w:t>
      </w:r>
      <w:r w:rsidRPr="00DF3B44" w:rsidR="005D3013">
        <w:tab/>
      </w:r>
      <w:r w:rsidRPr="00DF3B44" w:rsidR="007A10F1">
        <w:t xml:space="preserve">This act takes effect </w:t>
      </w:r>
      <w:r w:rsidR="00361C6E">
        <w:t>on January 1, 2026</w:t>
      </w:r>
      <w:r w:rsidRPr="00DF3B44" w:rsidR="007A10F1">
        <w:t>.</w:t>
      </w:r>
      <w:bookmarkEnd w:id="5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70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4403D83" w:rsidR="00685035" w:rsidRPr="007B4AF7" w:rsidRDefault="00ED52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B708E">
              <w:t>[4343]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64E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5F"/>
    <w:rsid w:val="00002E0E"/>
    <w:rsid w:val="00011182"/>
    <w:rsid w:val="00012912"/>
    <w:rsid w:val="00017FB0"/>
    <w:rsid w:val="00020B5D"/>
    <w:rsid w:val="00026421"/>
    <w:rsid w:val="00030409"/>
    <w:rsid w:val="000351E5"/>
    <w:rsid w:val="00037F04"/>
    <w:rsid w:val="000404BF"/>
    <w:rsid w:val="000421DD"/>
    <w:rsid w:val="00044B84"/>
    <w:rsid w:val="000479D0"/>
    <w:rsid w:val="00054DE9"/>
    <w:rsid w:val="00057E7F"/>
    <w:rsid w:val="00061927"/>
    <w:rsid w:val="0006464F"/>
    <w:rsid w:val="00066B54"/>
    <w:rsid w:val="00072FCD"/>
    <w:rsid w:val="00074A4F"/>
    <w:rsid w:val="00077B65"/>
    <w:rsid w:val="00081288"/>
    <w:rsid w:val="000A3C25"/>
    <w:rsid w:val="000B4C02"/>
    <w:rsid w:val="000B5B4A"/>
    <w:rsid w:val="000B7FE1"/>
    <w:rsid w:val="000C3E88"/>
    <w:rsid w:val="000C46B9"/>
    <w:rsid w:val="000C58E4"/>
    <w:rsid w:val="000C6F9A"/>
    <w:rsid w:val="000D2F44"/>
    <w:rsid w:val="000D33E4"/>
    <w:rsid w:val="000E578A"/>
    <w:rsid w:val="000F17D2"/>
    <w:rsid w:val="000F2250"/>
    <w:rsid w:val="0010329A"/>
    <w:rsid w:val="00105756"/>
    <w:rsid w:val="00112CA6"/>
    <w:rsid w:val="001164F9"/>
    <w:rsid w:val="0011719C"/>
    <w:rsid w:val="00140049"/>
    <w:rsid w:val="00167A43"/>
    <w:rsid w:val="00171601"/>
    <w:rsid w:val="001730EB"/>
    <w:rsid w:val="00173276"/>
    <w:rsid w:val="00176122"/>
    <w:rsid w:val="001807E1"/>
    <w:rsid w:val="0019025B"/>
    <w:rsid w:val="00191CF6"/>
    <w:rsid w:val="00192AF7"/>
    <w:rsid w:val="00192F62"/>
    <w:rsid w:val="00197366"/>
    <w:rsid w:val="001A136C"/>
    <w:rsid w:val="001B2F21"/>
    <w:rsid w:val="001B6DA2"/>
    <w:rsid w:val="001B708E"/>
    <w:rsid w:val="001C25EC"/>
    <w:rsid w:val="001D584D"/>
    <w:rsid w:val="001D5CBC"/>
    <w:rsid w:val="001E06BD"/>
    <w:rsid w:val="001E4B48"/>
    <w:rsid w:val="001F2A41"/>
    <w:rsid w:val="001F313F"/>
    <w:rsid w:val="001F331D"/>
    <w:rsid w:val="001F394C"/>
    <w:rsid w:val="002038AA"/>
    <w:rsid w:val="00207998"/>
    <w:rsid w:val="002114C8"/>
    <w:rsid w:val="0021166F"/>
    <w:rsid w:val="002123BD"/>
    <w:rsid w:val="00212DAD"/>
    <w:rsid w:val="002162DF"/>
    <w:rsid w:val="00230038"/>
    <w:rsid w:val="00233975"/>
    <w:rsid w:val="00236D73"/>
    <w:rsid w:val="00246535"/>
    <w:rsid w:val="002507CB"/>
    <w:rsid w:val="00257F60"/>
    <w:rsid w:val="002625EA"/>
    <w:rsid w:val="002627A1"/>
    <w:rsid w:val="00262AC5"/>
    <w:rsid w:val="00264AE9"/>
    <w:rsid w:val="00267967"/>
    <w:rsid w:val="00272537"/>
    <w:rsid w:val="00275AE6"/>
    <w:rsid w:val="002836D8"/>
    <w:rsid w:val="002A7989"/>
    <w:rsid w:val="002B02F3"/>
    <w:rsid w:val="002C1C17"/>
    <w:rsid w:val="002C3463"/>
    <w:rsid w:val="002D266D"/>
    <w:rsid w:val="002D2A1F"/>
    <w:rsid w:val="002D5B3D"/>
    <w:rsid w:val="002D7447"/>
    <w:rsid w:val="002E315A"/>
    <w:rsid w:val="002E4F8C"/>
    <w:rsid w:val="002F560C"/>
    <w:rsid w:val="002F5847"/>
    <w:rsid w:val="0030425A"/>
    <w:rsid w:val="003076AC"/>
    <w:rsid w:val="00336E18"/>
    <w:rsid w:val="003421F1"/>
    <w:rsid w:val="0034279C"/>
    <w:rsid w:val="00354F64"/>
    <w:rsid w:val="003559A1"/>
    <w:rsid w:val="003570DE"/>
    <w:rsid w:val="00361563"/>
    <w:rsid w:val="00361C6E"/>
    <w:rsid w:val="00371D36"/>
    <w:rsid w:val="00373E17"/>
    <w:rsid w:val="003775E6"/>
    <w:rsid w:val="00381998"/>
    <w:rsid w:val="00392C83"/>
    <w:rsid w:val="003A52D5"/>
    <w:rsid w:val="003A5F1C"/>
    <w:rsid w:val="003B05FA"/>
    <w:rsid w:val="003C3E2E"/>
    <w:rsid w:val="003D4A3C"/>
    <w:rsid w:val="003D55B2"/>
    <w:rsid w:val="003E0033"/>
    <w:rsid w:val="003E3649"/>
    <w:rsid w:val="003E5452"/>
    <w:rsid w:val="003E606E"/>
    <w:rsid w:val="003E7165"/>
    <w:rsid w:val="003E7FF6"/>
    <w:rsid w:val="003F7A59"/>
    <w:rsid w:val="004046B5"/>
    <w:rsid w:val="00406F27"/>
    <w:rsid w:val="004141B8"/>
    <w:rsid w:val="004203B9"/>
    <w:rsid w:val="00430E96"/>
    <w:rsid w:val="00432135"/>
    <w:rsid w:val="00437554"/>
    <w:rsid w:val="00446987"/>
    <w:rsid w:val="00446D28"/>
    <w:rsid w:val="00450C14"/>
    <w:rsid w:val="00454EF3"/>
    <w:rsid w:val="00466CD0"/>
    <w:rsid w:val="00473583"/>
    <w:rsid w:val="00477F32"/>
    <w:rsid w:val="00481850"/>
    <w:rsid w:val="00484C73"/>
    <w:rsid w:val="004851A0"/>
    <w:rsid w:val="0048627F"/>
    <w:rsid w:val="00490459"/>
    <w:rsid w:val="004932AB"/>
    <w:rsid w:val="00494BEF"/>
    <w:rsid w:val="004A5512"/>
    <w:rsid w:val="004A6BE5"/>
    <w:rsid w:val="004A7C8B"/>
    <w:rsid w:val="004B0C18"/>
    <w:rsid w:val="004B6F50"/>
    <w:rsid w:val="004C1A04"/>
    <w:rsid w:val="004C20BC"/>
    <w:rsid w:val="004C5C9A"/>
    <w:rsid w:val="004D1442"/>
    <w:rsid w:val="004D3DCB"/>
    <w:rsid w:val="004E1946"/>
    <w:rsid w:val="004E2E56"/>
    <w:rsid w:val="004E66E9"/>
    <w:rsid w:val="004E7DDE"/>
    <w:rsid w:val="004F0090"/>
    <w:rsid w:val="004F172C"/>
    <w:rsid w:val="004F5963"/>
    <w:rsid w:val="005002ED"/>
    <w:rsid w:val="00500DBC"/>
    <w:rsid w:val="00505C3D"/>
    <w:rsid w:val="005102BE"/>
    <w:rsid w:val="00520BD3"/>
    <w:rsid w:val="00523F7F"/>
    <w:rsid w:val="00524D54"/>
    <w:rsid w:val="0054531B"/>
    <w:rsid w:val="00546C24"/>
    <w:rsid w:val="005476FF"/>
    <w:rsid w:val="005516F6"/>
    <w:rsid w:val="00552842"/>
    <w:rsid w:val="00554E89"/>
    <w:rsid w:val="00564B58"/>
    <w:rsid w:val="00565FE6"/>
    <w:rsid w:val="00572281"/>
    <w:rsid w:val="00576F82"/>
    <w:rsid w:val="005770C5"/>
    <w:rsid w:val="005801DD"/>
    <w:rsid w:val="005840CA"/>
    <w:rsid w:val="00592A40"/>
    <w:rsid w:val="005A28BC"/>
    <w:rsid w:val="005A5377"/>
    <w:rsid w:val="005B14D6"/>
    <w:rsid w:val="005B7817"/>
    <w:rsid w:val="005C06C8"/>
    <w:rsid w:val="005C23D7"/>
    <w:rsid w:val="005C40EB"/>
    <w:rsid w:val="005C4EFB"/>
    <w:rsid w:val="005D02B4"/>
    <w:rsid w:val="005D3013"/>
    <w:rsid w:val="005E1E50"/>
    <w:rsid w:val="005E2B9C"/>
    <w:rsid w:val="005E3332"/>
    <w:rsid w:val="005F76B0"/>
    <w:rsid w:val="0060207C"/>
    <w:rsid w:val="00604429"/>
    <w:rsid w:val="006067B0"/>
    <w:rsid w:val="00606A8B"/>
    <w:rsid w:val="00611EBA"/>
    <w:rsid w:val="006213A8"/>
    <w:rsid w:val="00623BEA"/>
    <w:rsid w:val="006347E9"/>
    <w:rsid w:val="00636409"/>
    <w:rsid w:val="00640C87"/>
    <w:rsid w:val="006454BB"/>
    <w:rsid w:val="00655EA2"/>
    <w:rsid w:val="00657CF4"/>
    <w:rsid w:val="00661463"/>
    <w:rsid w:val="00663B8D"/>
    <w:rsid w:val="00663E00"/>
    <w:rsid w:val="00663E8B"/>
    <w:rsid w:val="00664F48"/>
    <w:rsid w:val="00664FAD"/>
    <w:rsid w:val="0067345B"/>
    <w:rsid w:val="00676115"/>
    <w:rsid w:val="00683986"/>
    <w:rsid w:val="00685035"/>
    <w:rsid w:val="00685770"/>
    <w:rsid w:val="0068673D"/>
    <w:rsid w:val="00690DBA"/>
    <w:rsid w:val="0069212C"/>
    <w:rsid w:val="006964F9"/>
    <w:rsid w:val="006A395F"/>
    <w:rsid w:val="006A65E2"/>
    <w:rsid w:val="006B37BD"/>
    <w:rsid w:val="006C092D"/>
    <w:rsid w:val="006C099D"/>
    <w:rsid w:val="006C18F0"/>
    <w:rsid w:val="006C7E01"/>
    <w:rsid w:val="006D64A5"/>
    <w:rsid w:val="006E0935"/>
    <w:rsid w:val="006E353F"/>
    <w:rsid w:val="006E35AB"/>
    <w:rsid w:val="00711AA9"/>
    <w:rsid w:val="007174C7"/>
    <w:rsid w:val="00722155"/>
    <w:rsid w:val="00733134"/>
    <w:rsid w:val="00734ACD"/>
    <w:rsid w:val="00737F19"/>
    <w:rsid w:val="00782BF8"/>
    <w:rsid w:val="00783C75"/>
    <w:rsid w:val="007849D9"/>
    <w:rsid w:val="00787433"/>
    <w:rsid w:val="00792C3A"/>
    <w:rsid w:val="007A10F1"/>
    <w:rsid w:val="007A3D50"/>
    <w:rsid w:val="007A3DFD"/>
    <w:rsid w:val="007A6F09"/>
    <w:rsid w:val="007B2D29"/>
    <w:rsid w:val="007B3DCB"/>
    <w:rsid w:val="007B412F"/>
    <w:rsid w:val="007B4AF7"/>
    <w:rsid w:val="007B4DBF"/>
    <w:rsid w:val="007C5458"/>
    <w:rsid w:val="007D2C67"/>
    <w:rsid w:val="007E06BB"/>
    <w:rsid w:val="007E2DD8"/>
    <w:rsid w:val="007E4206"/>
    <w:rsid w:val="007F50D1"/>
    <w:rsid w:val="00802B2A"/>
    <w:rsid w:val="0080587F"/>
    <w:rsid w:val="00806AD3"/>
    <w:rsid w:val="00816D52"/>
    <w:rsid w:val="00831048"/>
    <w:rsid w:val="00834272"/>
    <w:rsid w:val="008625C1"/>
    <w:rsid w:val="008706C0"/>
    <w:rsid w:val="0087671D"/>
    <w:rsid w:val="008806F9"/>
    <w:rsid w:val="00887957"/>
    <w:rsid w:val="008A57E3"/>
    <w:rsid w:val="008B5BF4"/>
    <w:rsid w:val="008B7349"/>
    <w:rsid w:val="008C0CEE"/>
    <w:rsid w:val="008C1B18"/>
    <w:rsid w:val="008D46EC"/>
    <w:rsid w:val="008E0E25"/>
    <w:rsid w:val="008E61A1"/>
    <w:rsid w:val="008F27C1"/>
    <w:rsid w:val="0090310C"/>
    <w:rsid w:val="009031EF"/>
    <w:rsid w:val="00917EA3"/>
    <w:rsid w:val="00917EE0"/>
    <w:rsid w:val="00921C89"/>
    <w:rsid w:val="00926966"/>
    <w:rsid w:val="00926D03"/>
    <w:rsid w:val="00934036"/>
    <w:rsid w:val="00934889"/>
    <w:rsid w:val="009413F9"/>
    <w:rsid w:val="0094541D"/>
    <w:rsid w:val="009473EA"/>
    <w:rsid w:val="00954E7E"/>
    <w:rsid w:val="009554D9"/>
    <w:rsid w:val="009572F9"/>
    <w:rsid w:val="00960D0F"/>
    <w:rsid w:val="00976F9F"/>
    <w:rsid w:val="0098366F"/>
    <w:rsid w:val="00983A03"/>
    <w:rsid w:val="00986063"/>
    <w:rsid w:val="00991F67"/>
    <w:rsid w:val="00992876"/>
    <w:rsid w:val="009A0DCE"/>
    <w:rsid w:val="009A22CD"/>
    <w:rsid w:val="009A3E4B"/>
    <w:rsid w:val="009B35FD"/>
    <w:rsid w:val="009B3BFE"/>
    <w:rsid w:val="009B6815"/>
    <w:rsid w:val="009C0312"/>
    <w:rsid w:val="009D08EB"/>
    <w:rsid w:val="009D2967"/>
    <w:rsid w:val="009D3C2B"/>
    <w:rsid w:val="009E352C"/>
    <w:rsid w:val="009E4191"/>
    <w:rsid w:val="009F0FC1"/>
    <w:rsid w:val="009F2AB1"/>
    <w:rsid w:val="009F4FAF"/>
    <w:rsid w:val="009F68F1"/>
    <w:rsid w:val="00A04529"/>
    <w:rsid w:val="00A055D1"/>
    <w:rsid w:val="00A0584B"/>
    <w:rsid w:val="00A156E3"/>
    <w:rsid w:val="00A17135"/>
    <w:rsid w:val="00A21A6F"/>
    <w:rsid w:val="00A24E56"/>
    <w:rsid w:val="00A26A62"/>
    <w:rsid w:val="00A35661"/>
    <w:rsid w:val="00A35A9B"/>
    <w:rsid w:val="00A4070E"/>
    <w:rsid w:val="00A40CA0"/>
    <w:rsid w:val="00A504A7"/>
    <w:rsid w:val="00A50C7A"/>
    <w:rsid w:val="00A53677"/>
    <w:rsid w:val="00A53BF2"/>
    <w:rsid w:val="00A5682B"/>
    <w:rsid w:val="00A60D68"/>
    <w:rsid w:val="00A6446A"/>
    <w:rsid w:val="00A73EFA"/>
    <w:rsid w:val="00A77A3B"/>
    <w:rsid w:val="00A852E1"/>
    <w:rsid w:val="00A92F6F"/>
    <w:rsid w:val="00A97523"/>
    <w:rsid w:val="00AA7824"/>
    <w:rsid w:val="00AB0FA3"/>
    <w:rsid w:val="00AB73BF"/>
    <w:rsid w:val="00AC335C"/>
    <w:rsid w:val="00AC463E"/>
    <w:rsid w:val="00AD3BE2"/>
    <w:rsid w:val="00AD3E3D"/>
    <w:rsid w:val="00AE1EE4"/>
    <w:rsid w:val="00AE36EC"/>
    <w:rsid w:val="00AE3A14"/>
    <w:rsid w:val="00AE6F57"/>
    <w:rsid w:val="00AE7406"/>
    <w:rsid w:val="00AF1688"/>
    <w:rsid w:val="00AF46E6"/>
    <w:rsid w:val="00AF5139"/>
    <w:rsid w:val="00B0626B"/>
    <w:rsid w:val="00B06EDA"/>
    <w:rsid w:val="00B108F6"/>
    <w:rsid w:val="00B1161F"/>
    <w:rsid w:val="00B11661"/>
    <w:rsid w:val="00B27AA5"/>
    <w:rsid w:val="00B32B4D"/>
    <w:rsid w:val="00B4137E"/>
    <w:rsid w:val="00B51A6F"/>
    <w:rsid w:val="00B54DF7"/>
    <w:rsid w:val="00B56223"/>
    <w:rsid w:val="00B56E79"/>
    <w:rsid w:val="00B57AA7"/>
    <w:rsid w:val="00B637AA"/>
    <w:rsid w:val="00B63BE2"/>
    <w:rsid w:val="00B664E7"/>
    <w:rsid w:val="00B67212"/>
    <w:rsid w:val="00B67C3D"/>
    <w:rsid w:val="00B7592C"/>
    <w:rsid w:val="00B809D3"/>
    <w:rsid w:val="00B84B66"/>
    <w:rsid w:val="00B85475"/>
    <w:rsid w:val="00B9090A"/>
    <w:rsid w:val="00B92196"/>
    <w:rsid w:val="00B9228D"/>
    <w:rsid w:val="00B929EC"/>
    <w:rsid w:val="00B9395C"/>
    <w:rsid w:val="00BB0725"/>
    <w:rsid w:val="00BC15A4"/>
    <w:rsid w:val="00BC3636"/>
    <w:rsid w:val="00BC408A"/>
    <w:rsid w:val="00BC4222"/>
    <w:rsid w:val="00BC5023"/>
    <w:rsid w:val="00BC556C"/>
    <w:rsid w:val="00BC76DD"/>
    <w:rsid w:val="00BD42DA"/>
    <w:rsid w:val="00BD4684"/>
    <w:rsid w:val="00BE08A7"/>
    <w:rsid w:val="00BE4391"/>
    <w:rsid w:val="00BE4EA7"/>
    <w:rsid w:val="00BE60A1"/>
    <w:rsid w:val="00BF3E48"/>
    <w:rsid w:val="00BF6CC4"/>
    <w:rsid w:val="00C15F1B"/>
    <w:rsid w:val="00C16288"/>
    <w:rsid w:val="00C17D1D"/>
    <w:rsid w:val="00C17D9B"/>
    <w:rsid w:val="00C249AC"/>
    <w:rsid w:val="00C425EA"/>
    <w:rsid w:val="00C45923"/>
    <w:rsid w:val="00C5015B"/>
    <w:rsid w:val="00C543E7"/>
    <w:rsid w:val="00C70225"/>
    <w:rsid w:val="00C72198"/>
    <w:rsid w:val="00C73C7D"/>
    <w:rsid w:val="00C75005"/>
    <w:rsid w:val="00C76710"/>
    <w:rsid w:val="00C963B1"/>
    <w:rsid w:val="00C970DF"/>
    <w:rsid w:val="00CA7E71"/>
    <w:rsid w:val="00CB08EE"/>
    <w:rsid w:val="00CB2673"/>
    <w:rsid w:val="00CB701D"/>
    <w:rsid w:val="00CC3F0E"/>
    <w:rsid w:val="00CC6A96"/>
    <w:rsid w:val="00CD08C9"/>
    <w:rsid w:val="00CD1FE8"/>
    <w:rsid w:val="00CD38CD"/>
    <w:rsid w:val="00CD3E0C"/>
    <w:rsid w:val="00CD5565"/>
    <w:rsid w:val="00CD616C"/>
    <w:rsid w:val="00CE29E1"/>
    <w:rsid w:val="00CF64DD"/>
    <w:rsid w:val="00CF68D6"/>
    <w:rsid w:val="00CF7B4A"/>
    <w:rsid w:val="00D009F8"/>
    <w:rsid w:val="00D078DA"/>
    <w:rsid w:val="00D14995"/>
    <w:rsid w:val="00D204F2"/>
    <w:rsid w:val="00D2455C"/>
    <w:rsid w:val="00D25023"/>
    <w:rsid w:val="00D2728A"/>
    <w:rsid w:val="00D27F8C"/>
    <w:rsid w:val="00D33843"/>
    <w:rsid w:val="00D41B96"/>
    <w:rsid w:val="00D44265"/>
    <w:rsid w:val="00D54A6F"/>
    <w:rsid w:val="00D57D57"/>
    <w:rsid w:val="00D62E42"/>
    <w:rsid w:val="00D75E15"/>
    <w:rsid w:val="00D772FB"/>
    <w:rsid w:val="00D950DF"/>
    <w:rsid w:val="00DA1AA0"/>
    <w:rsid w:val="00DA512B"/>
    <w:rsid w:val="00DC44A8"/>
    <w:rsid w:val="00DD1F02"/>
    <w:rsid w:val="00DE48C6"/>
    <w:rsid w:val="00DE4BEE"/>
    <w:rsid w:val="00DE5B3D"/>
    <w:rsid w:val="00DE7112"/>
    <w:rsid w:val="00DF19BE"/>
    <w:rsid w:val="00DF3B44"/>
    <w:rsid w:val="00E1372E"/>
    <w:rsid w:val="00E20499"/>
    <w:rsid w:val="00E21D30"/>
    <w:rsid w:val="00E22183"/>
    <w:rsid w:val="00E24D9A"/>
    <w:rsid w:val="00E26554"/>
    <w:rsid w:val="00E27805"/>
    <w:rsid w:val="00E27A11"/>
    <w:rsid w:val="00E30497"/>
    <w:rsid w:val="00E358A2"/>
    <w:rsid w:val="00E35C9A"/>
    <w:rsid w:val="00E3771B"/>
    <w:rsid w:val="00E40979"/>
    <w:rsid w:val="00E430DE"/>
    <w:rsid w:val="00E437E7"/>
    <w:rsid w:val="00E43F26"/>
    <w:rsid w:val="00E52A36"/>
    <w:rsid w:val="00E6378B"/>
    <w:rsid w:val="00E63EC3"/>
    <w:rsid w:val="00E653DA"/>
    <w:rsid w:val="00E65958"/>
    <w:rsid w:val="00E84FE5"/>
    <w:rsid w:val="00E879A5"/>
    <w:rsid w:val="00E879FC"/>
    <w:rsid w:val="00E95796"/>
    <w:rsid w:val="00EA2574"/>
    <w:rsid w:val="00EA2F1F"/>
    <w:rsid w:val="00EA3B47"/>
    <w:rsid w:val="00EA3F2E"/>
    <w:rsid w:val="00EA57EC"/>
    <w:rsid w:val="00EA6208"/>
    <w:rsid w:val="00EB120E"/>
    <w:rsid w:val="00EB34C8"/>
    <w:rsid w:val="00EB46E2"/>
    <w:rsid w:val="00EC0045"/>
    <w:rsid w:val="00EC1C35"/>
    <w:rsid w:val="00ED2B4F"/>
    <w:rsid w:val="00ED452E"/>
    <w:rsid w:val="00ED4C62"/>
    <w:rsid w:val="00ED5234"/>
    <w:rsid w:val="00EE3CDA"/>
    <w:rsid w:val="00EF37A8"/>
    <w:rsid w:val="00EF531F"/>
    <w:rsid w:val="00F05FE8"/>
    <w:rsid w:val="00F06D86"/>
    <w:rsid w:val="00F13D87"/>
    <w:rsid w:val="00F149E5"/>
    <w:rsid w:val="00F15E33"/>
    <w:rsid w:val="00F17DA2"/>
    <w:rsid w:val="00F22EC0"/>
    <w:rsid w:val="00F25C47"/>
    <w:rsid w:val="00F27D7B"/>
    <w:rsid w:val="00F31D34"/>
    <w:rsid w:val="00F32327"/>
    <w:rsid w:val="00F340C7"/>
    <w:rsid w:val="00F342A1"/>
    <w:rsid w:val="00F36FBA"/>
    <w:rsid w:val="00F44D36"/>
    <w:rsid w:val="00F46262"/>
    <w:rsid w:val="00F4795D"/>
    <w:rsid w:val="00F50A61"/>
    <w:rsid w:val="00F525CD"/>
    <w:rsid w:val="00F5286C"/>
    <w:rsid w:val="00F52E12"/>
    <w:rsid w:val="00F638CA"/>
    <w:rsid w:val="00F657C5"/>
    <w:rsid w:val="00F716D0"/>
    <w:rsid w:val="00F76236"/>
    <w:rsid w:val="00F83EB3"/>
    <w:rsid w:val="00F900B4"/>
    <w:rsid w:val="00FA0F2E"/>
    <w:rsid w:val="00FA4DB1"/>
    <w:rsid w:val="00FA756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B708E"/>
    <w:rPr>
      <w:rFonts w:ascii="Times New Roman" w:hAnsi="Times New Roman"/>
      <w:b w:val="0"/>
      <w:i w:val="0"/>
      <w:sz w:val="22"/>
    </w:rPr>
  </w:style>
  <w:style w:type="paragraph" w:styleId="NoSpacing">
    <w:name w:val="No Spacing"/>
    <w:uiPriority w:val="1"/>
    <w:qFormat/>
    <w:rsid w:val="001B708E"/>
    <w:pPr>
      <w:spacing w:after="0" w:line="240" w:lineRule="auto"/>
    </w:pPr>
  </w:style>
  <w:style w:type="paragraph" w:customStyle="1" w:styleId="scemptylineheader">
    <w:name w:val="sc_emptyline_header"/>
    <w:qFormat/>
    <w:rsid w:val="001B70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70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70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70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70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708E"/>
    <w:rPr>
      <w:color w:val="808080"/>
    </w:rPr>
  </w:style>
  <w:style w:type="paragraph" w:customStyle="1" w:styleId="scdirectionallanguage">
    <w:name w:val="sc_directional_language"/>
    <w:qFormat/>
    <w:rsid w:val="001B70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70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70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70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70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70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70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70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70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70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70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70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70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70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70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70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708E"/>
    <w:rPr>
      <w:rFonts w:ascii="Times New Roman" w:hAnsi="Times New Roman"/>
      <w:color w:val="auto"/>
      <w:sz w:val="22"/>
    </w:rPr>
  </w:style>
  <w:style w:type="paragraph" w:customStyle="1" w:styleId="scclippagebillheader">
    <w:name w:val="sc_clip_page_bill_header"/>
    <w:qFormat/>
    <w:rsid w:val="001B70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70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70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7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8E"/>
    <w:rPr>
      <w:lang w:val="en-US"/>
    </w:rPr>
  </w:style>
  <w:style w:type="paragraph" w:styleId="Footer">
    <w:name w:val="footer"/>
    <w:basedOn w:val="Normal"/>
    <w:link w:val="FooterChar"/>
    <w:uiPriority w:val="99"/>
    <w:unhideWhenUsed/>
    <w:rsid w:val="001B7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8E"/>
    <w:rPr>
      <w:lang w:val="en-US"/>
    </w:rPr>
  </w:style>
  <w:style w:type="paragraph" w:styleId="ListParagraph">
    <w:name w:val="List Paragraph"/>
    <w:basedOn w:val="Normal"/>
    <w:uiPriority w:val="34"/>
    <w:qFormat/>
    <w:rsid w:val="001B708E"/>
    <w:pPr>
      <w:ind w:left="720"/>
      <w:contextualSpacing/>
    </w:pPr>
  </w:style>
  <w:style w:type="paragraph" w:customStyle="1" w:styleId="scbillfooter">
    <w:name w:val="sc_bill_footer"/>
    <w:qFormat/>
    <w:rsid w:val="001B70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70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70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70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70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708E"/>
    <w:pPr>
      <w:widowControl w:val="0"/>
      <w:suppressAutoHyphens/>
      <w:spacing w:after="0" w:line="360" w:lineRule="auto"/>
    </w:pPr>
    <w:rPr>
      <w:rFonts w:ascii="Times New Roman" w:hAnsi="Times New Roman"/>
      <w:lang w:val="en-US"/>
    </w:rPr>
  </w:style>
  <w:style w:type="paragraph" w:customStyle="1" w:styleId="sctableln">
    <w:name w:val="sc_table_ln"/>
    <w:qFormat/>
    <w:rsid w:val="001B70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70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708E"/>
    <w:rPr>
      <w:strike/>
      <w:dstrike w:val="0"/>
    </w:rPr>
  </w:style>
  <w:style w:type="character" w:customStyle="1" w:styleId="scinsert">
    <w:name w:val="sc_insert"/>
    <w:uiPriority w:val="1"/>
    <w:qFormat/>
    <w:rsid w:val="001B708E"/>
    <w:rPr>
      <w:caps w:val="0"/>
      <w:smallCaps w:val="0"/>
      <w:strike w:val="0"/>
      <w:dstrike w:val="0"/>
      <w:vanish w:val="0"/>
      <w:u w:val="single"/>
      <w:vertAlign w:val="baseline"/>
    </w:rPr>
  </w:style>
  <w:style w:type="character" w:customStyle="1" w:styleId="scinsertred">
    <w:name w:val="sc_insert_red"/>
    <w:uiPriority w:val="1"/>
    <w:qFormat/>
    <w:rsid w:val="001B708E"/>
    <w:rPr>
      <w:caps w:val="0"/>
      <w:smallCaps w:val="0"/>
      <w:strike w:val="0"/>
      <w:dstrike w:val="0"/>
      <w:vanish w:val="0"/>
      <w:color w:val="FF0000"/>
      <w:u w:val="single"/>
      <w:vertAlign w:val="baseline"/>
    </w:rPr>
  </w:style>
  <w:style w:type="character" w:customStyle="1" w:styleId="scinsertblue">
    <w:name w:val="sc_insert_blue"/>
    <w:uiPriority w:val="1"/>
    <w:qFormat/>
    <w:rsid w:val="001B708E"/>
    <w:rPr>
      <w:caps w:val="0"/>
      <w:smallCaps w:val="0"/>
      <w:strike w:val="0"/>
      <w:dstrike w:val="0"/>
      <w:vanish w:val="0"/>
      <w:color w:val="0070C0"/>
      <w:u w:val="single"/>
      <w:vertAlign w:val="baseline"/>
    </w:rPr>
  </w:style>
  <w:style w:type="character" w:customStyle="1" w:styleId="scstrikered">
    <w:name w:val="sc_strike_red"/>
    <w:uiPriority w:val="1"/>
    <w:qFormat/>
    <w:rsid w:val="001B708E"/>
    <w:rPr>
      <w:strike/>
      <w:dstrike w:val="0"/>
      <w:color w:val="FF0000"/>
    </w:rPr>
  </w:style>
  <w:style w:type="character" w:customStyle="1" w:styleId="scstrikeblue">
    <w:name w:val="sc_strike_blue"/>
    <w:uiPriority w:val="1"/>
    <w:qFormat/>
    <w:rsid w:val="001B708E"/>
    <w:rPr>
      <w:strike/>
      <w:dstrike w:val="0"/>
      <w:color w:val="0070C0"/>
    </w:rPr>
  </w:style>
  <w:style w:type="character" w:customStyle="1" w:styleId="scinsertbluenounderline">
    <w:name w:val="sc_insert_blue_no_underline"/>
    <w:uiPriority w:val="1"/>
    <w:qFormat/>
    <w:rsid w:val="001B70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70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708E"/>
    <w:rPr>
      <w:strike/>
      <w:dstrike w:val="0"/>
      <w:color w:val="0070C0"/>
      <w:lang w:val="en-US"/>
    </w:rPr>
  </w:style>
  <w:style w:type="character" w:customStyle="1" w:styleId="scstrikerednoncodified">
    <w:name w:val="sc_strike_red_non_codified"/>
    <w:uiPriority w:val="1"/>
    <w:qFormat/>
    <w:rsid w:val="001B708E"/>
    <w:rPr>
      <w:strike/>
      <w:dstrike w:val="0"/>
      <w:color w:val="FF0000"/>
    </w:rPr>
  </w:style>
  <w:style w:type="paragraph" w:customStyle="1" w:styleId="scbillsiglines">
    <w:name w:val="sc_bill_sig_lines"/>
    <w:qFormat/>
    <w:rsid w:val="001B70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708E"/>
    <w:rPr>
      <w:bdr w:val="none" w:sz="0" w:space="0" w:color="auto"/>
      <w:shd w:val="clear" w:color="auto" w:fill="FEC6C6"/>
    </w:rPr>
  </w:style>
  <w:style w:type="character" w:customStyle="1" w:styleId="screstoreblue">
    <w:name w:val="sc_restore_blue"/>
    <w:uiPriority w:val="1"/>
    <w:qFormat/>
    <w:rsid w:val="001B708E"/>
    <w:rPr>
      <w:color w:val="4472C4" w:themeColor="accent1"/>
      <w:bdr w:val="none" w:sz="0" w:space="0" w:color="auto"/>
      <w:shd w:val="clear" w:color="auto" w:fill="auto"/>
    </w:rPr>
  </w:style>
  <w:style w:type="character" w:customStyle="1" w:styleId="screstorered">
    <w:name w:val="sc_restore_red"/>
    <w:uiPriority w:val="1"/>
    <w:qFormat/>
    <w:rsid w:val="001B708E"/>
    <w:rPr>
      <w:color w:val="FF0000"/>
      <w:bdr w:val="none" w:sz="0" w:space="0" w:color="auto"/>
      <w:shd w:val="clear" w:color="auto" w:fill="auto"/>
    </w:rPr>
  </w:style>
  <w:style w:type="character" w:customStyle="1" w:styleId="scstrikenewblue">
    <w:name w:val="sc_strike_new_blue"/>
    <w:uiPriority w:val="1"/>
    <w:qFormat/>
    <w:rsid w:val="001B708E"/>
    <w:rPr>
      <w:strike w:val="0"/>
      <w:dstrike/>
      <w:color w:val="0070C0"/>
      <w:u w:val="none"/>
    </w:rPr>
  </w:style>
  <w:style w:type="character" w:customStyle="1" w:styleId="scstrikenewred">
    <w:name w:val="sc_strike_new_red"/>
    <w:uiPriority w:val="1"/>
    <w:qFormat/>
    <w:rsid w:val="001B708E"/>
    <w:rPr>
      <w:strike w:val="0"/>
      <w:dstrike/>
      <w:color w:val="FF0000"/>
      <w:u w:val="none"/>
    </w:rPr>
  </w:style>
  <w:style w:type="character" w:customStyle="1" w:styleId="scamendsenate">
    <w:name w:val="sc_amend_senate"/>
    <w:uiPriority w:val="1"/>
    <w:qFormat/>
    <w:rsid w:val="001B708E"/>
    <w:rPr>
      <w:bdr w:val="none" w:sz="0" w:space="0" w:color="auto"/>
      <w:shd w:val="clear" w:color="auto" w:fill="FFF2CC" w:themeFill="accent4" w:themeFillTint="33"/>
    </w:rPr>
  </w:style>
  <w:style w:type="character" w:customStyle="1" w:styleId="scamendhouse">
    <w:name w:val="sc_amend_house"/>
    <w:uiPriority w:val="1"/>
    <w:qFormat/>
    <w:rsid w:val="001B708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3&amp;session=126&amp;summary=B" TargetMode="External" Id="R979bdeeebbdc4e5e" /><Relationship Type="http://schemas.openxmlformats.org/officeDocument/2006/relationships/hyperlink" Target="https://www.scstatehouse.gov/sess126_2025-2026/prever/4343_20250409.docx" TargetMode="External" Id="Rb5167d8d77ec4425" /><Relationship Type="http://schemas.openxmlformats.org/officeDocument/2006/relationships/hyperlink" Target="h:\hj\20250409.docx" TargetMode="External" Id="R801b1e86dd8a4d8e" /><Relationship Type="http://schemas.openxmlformats.org/officeDocument/2006/relationships/hyperlink" Target="h:\hj\20250409.docx" TargetMode="External" Id="Rc4613185992f4d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770C5"/>
    <w:rsid w:val="00580C56"/>
    <w:rsid w:val="0060207C"/>
    <w:rsid w:val="006B363F"/>
    <w:rsid w:val="007070D2"/>
    <w:rsid w:val="00776F2C"/>
    <w:rsid w:val="00792C3A"/>
    <w:rsid w:val="008706C0"/>
    <w:rsid w:val="008F7723"/>
    <w:rsid w:val="009031EF"/>
    <w:rsid w:val="00912A5F"/>
    <w:rsid w:val="00940EED"/>
    <w:rsid w:val="00985255"/>
    <w:rsid w:val="009C3651"/>
    <w:rsid w:val="009F0FC1"/>
    <w:rsid w:val="00A51DBA"/>
    <w:rsid w:val="00B20DA6"/>
    <w:rsid w:val="00B457AF"/>
    <w:rsid w:val="00C818FB"/>
    <w:rsid w:val="00CC0451"/>
    <w:rsid w:val="00CF64DD"/>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1f2113fa-c4b3-4794-a63b-b323fe704900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5f0f0678-8fe0-4a7c-8b6f-42fa1284e1bc</T_BILL_REQUEST_REQUEST>
  <T_BILL_R_ORIGINALDRAFT>9ca79ed1-1939-4fdc-94f8-7dd614b92e5b</T_BILL_R_ORIGINALDRAFT>
  <T_BILL_SPONSOR_SPONSOR>2875d59a-b5c4-4752-bd61-160f6ecc6fbe</T_BILL_SPONSOR_SPONSOR>
  <T_BILL_T_BILLNAME>[4343]</T_BILL_T_BILLNAME>
  <T_BILL_T_BILLNUMBER>4343</T_BILL_T_BILLNUMBER>
  <T_BILL_T_BILLTITLE>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T_BILL_T_BILLTITLE>
  <T_BILL_T_CHAMBER>house</T_BILL_T_CHAMBER>
  <T_BILL_T_FILENAME>
  </T_BILL_T_FILENAME>
  <T_BILL_T_LEGTYPE>bill_statewide</T_BILL_T_LEGTYPE>
  <T_BILL_T_RATNUMBERSTRING>HNone</T_BILL_T_RATNUMBERSTRING>
  <T_BILL_T_SECTIONS>[{"SectionUUID":"db4d9bc5-bc20-4a92-aded-7c6da923f975","SectionName":"code_section","SectionNumber":1,"SectionType":"code_section","CodeSections":[{"CodeSectionBookmarkName":"ns_T40C33N31_2fbd120df","IsConstitutionSection":false,"Identity":"40-33-31","IsNew":true,"SubSections":[{"Level":1,"Identity":"T40C33N31SA","SubSectionBookmarkName":"ss_T40C33N31SA_lv1_8ed35e3b7","IsNewSubSection":false,"SubSectionReplacement":""},{"Level":1,"Identity":"T40C33N31SB","SubSectionBookmarkName":"ss_T40C33N31SB_lv1_613456783","IsNewSubSection":false,"SubSectionReplacement":""},{"Level":2,"Identity":"T40C33N31S1","SubSectionBookmarkName":"ss_T40C33N31S1_lv2_2190df501","IsNewSubSection":false,"SubSectionReplacement":""},{"Level":2,"Identity":"T40C33N31S2","SubSectionBookmarkName":"ss_T40C33N31S2_lv2_b7428dfcd","IsNewSubSection":false,"SubSectionReplacement":""},{"Level":3,"Identity":"T40C33N31Sa","SubSectionBookmarkName":"ss_T40C33N31Sa_lv3_4a26829f9","IsNewSubSection":false,"SubSectionReplacement":""},{"Level":3,"Identity":"T40C33N31Sb","SubSectionBookmarkName":"ss_T40C33N31Sb_lv3_55666fe8a","IsNewSubSection":false,"SubSectionReplacement":""},{"Level":3,"Identity":"T40C33N31Sc","SubSectionBookmarkName":"ss_T40C33N31Sc_lv3_c852b117f","IsNewSubSection":false,"SubSectionReplacement":""},{"Level":1,"Identity":"T40C33N31SC","SubSectionBookmarkName":"ss_T40C33N31SC_lv1_1dc8f2827","IsNewSubSection":false,"SubSectionReplacement":""},{"Level":1,"Identity":"T40C33N31SD","SubSectionBookmarkName":"ss_T40C33N31SD_lv1_37f7f15c9","IsNewSubSection":false,"SubSectionReplacement":""},{"Level":2,"Identity":"T40C33N31S1","SubSectionBookmarkName":"ss_T40C33N31S1_lv2_d5de771c4","IsNewSubSection":false,"SubSectionReplacement":""},{"Level":3,"Identity":"T40C33N31Sa","SubSectionBookmarkName":"ss_T40C33N31Sa_lv3_30afaf7d3","IsNewSubSection":false,"SubSectionReplacement":""},{"Level":3,"Identity":"T40C33N31Sb","SubSectionBookmarkName":"ss_T40C33N31Sb_lv3_90dca9e51","IsNewSubSection":false,"SubSectionReplacement":""},{"Level":2,"Identity":"T40C33N31S2","SubSectionBookmarkName":"ss_T40C33N31S2_lv2_14c9511a1","IsNewSubSection":false,"SubSectionReplacement":""}],"TitleRelatedTo":"","TitleSoAsTo":"REQUIRE HUMAN TRAFFICKING AWARENESS AND PREVENTION CONTINUING EDUCATION TRAINING FOR LICENSED PRACTICAL NURSES, REGISTERED NURSES, OR ADVANCED PRACTICE REGISTERED NURSE EXCLUDING CERTIFIED REGISTERED NURSE ANESTHETISTS ","Deleted":false}],"TitleText":"","DisableControls":false,"Deleted":false,"RepealItems":[],"SectionBookmarkName":"bs_num_1_a68a5d464"},{"SectionUUID":"d7a343b4-33c7-444c-b22c-630442f86bbc","SectionName":"code_section","SectionNumber":2,"SectionType":"code_section","CodeSections":[{"CodeSectionBookmarkName":"ns_T40C47N39_d4d5c5b1f","IsConstitutionSection":false,"Identity":"40-47-39","IsNew":true,"SubSections":[{"Level":1,"Identity":"T40C47N39SA","SubSectionBookmarkName":"ss_T40C47N39SA_lv1_cd522c652","IsNewSubSection":false,"SubSectionReplacement":""},{"Level":1,"Identity":"T40C47N39SB","SubSectionBookmarkName":"ss_T40C47N39SB_lv1_ec456f53a","IsNewSubSection":false,"SubSectionReplacement":""},{"Level":2,"Identity":"T40C47N39S1","SubSectionBookmarkName":"ss_T40C47N39S1_lv2_d668606fe","IsNewSubSection":false,"SubSectionReplacement":""},{"Level":3,"Identity":"T40C47N39Sa","SubSectionBookmarkName":"ss_T40C47N39Sa_lv3_611f0e17c","IsNewSubSection":false,"SubSectionReplacement":""},{"Level":3,"Identity":"T40C47N39Sb","SubSectionBookmarkName":"ss_T40C47N39Sb_lv3_93981f446","IsNewSubSection":false,"SubSectionReplacement":""},{"Level":3,"Identity":"T40C47N39Sc","SubSectionBookmarkName":"ss_T40C47N39Sc_lv3_e7fb86c7b","IsNewSubSection":false,"SubSectionReplacement":""},{"Level":2,"Identity":"T40C47N39S2","SubSectionBookmarkName":"ss_T40C47N39S2_lv2_5cd25cc37","IsNewSubSection":false,"SubSectionReplacement":""},{"Level":3,"Identity":"T40C47N39Sa","SubSectionBookmarkName":"ss_T40C47N39Sa_lv3_adb1b0f70","IsNewSubSection":false,"SubSectionReplacement":""},{"Level":3,"Identity":"T40C47N39Sb","SubSectionBookmarkName":"ss_T40C47N39Sb_lv3_489b3e332","IsNewSubSection":false,"SubSectionReplacement":""},{"Level":3,"Identity":"T40C47N39Sc","SubSectionBookmarkName":"ss_T40C47N39Sc_lv3_4b1ebfae5","IsNewSubSection":false,"SubSectionReplacement":""},{"Level":1,"Identity":"T40C47N39SC","SubSectionBookmarkName":"ss_T40C47N39SC_lv1_de68d5316","IsNewSubSection":false,"SubSectionReplacement":""},{"Level":2,"Identity":"T40C47N39S1","SubSectionBookmarkName":"ss_T40C47N39S1_lv2_644a4d9b7","IsNewSubSection":false,"SubSectionReplacement":""},{"Level":3,"Identity":"T40C47N39Sa","SubSectionBookmarkName":"ss_T40C47N39Sa_lv3_b668d3122","IsNewSubSection":false,"SubSectionReplacement":""},{"Level":3,"Identity":"T40C47N39Sb","SubSectionBookmarkName":"ss_T40C47N39Sb_lv3_6af1d1b5f","IsNewSubSection":false,"SubSectionReplacement":""},{"Level":2,"Identity":"T40C47N39S2","SubSectionBookmarkName":"ss_T40C47N39S2_lv2_cb8e6fe9c","IsNewSubSection":false,"SubSectionReplacement":""}],"TitleRelatedTo":"","TitleSoAsTo":"REQUIRE HUMAN TRAFFICKING AWARENESS AND PREVENTION CONTINUING EDUCATION TRAINING FOR PHYSICIANS ","Deleted":false}],"TitleText":"","DisableControls":false,"Deleted":false,"RepealItems":[],"SectionBookmarkName":"bs_num_2_2f7dac5df"},{"SectionUUID":"94b40755-839e-4e26-889c-6b1f07914235","SectionName":"code_section","SectionNumber":3,"SectionType":"code_section","CodeSections":[{"CodeSectionBookmarkName":"ns_T40C47N953_c2b28474e","IsConstitutionSection":false,"Identity":"40-47-953","IsNew":true,"SubSections":[{"Level":1,"Identity":"T40C47N953SA","SubSectionBookmarkName":"ss_T40C47N953SA_lv1_4b84e6a34","IsNewSubSection":false,"SubSectionReplacement":""},{"Level":1,"Identity":"T40C47N953SB","SubSectionBookmarkName":"ss_T40C47N953SB_lv1_3fff02510","IsNewSubSection":false,"SubSectionReplacement":""},{"Level":2,"Identity":"T40C47N953S1","SubSectionBookmarkName":"ss_T40C47N953S1_lv2_0c96f6a23","IsNewSubSection":false,"SubSectionReplacement":""},{"Level":2,"Identity":"T40C47N953S2","SubSectionBookmarkName":"ss_T40C47N953S2_lv2_47581433a","IsNewSubSection":false,"SubSectionReplacement":""},{"Level":3,"Identity":"T40C47N953Sa","SubSectionBookmarkName":"ss_T40C47N953Sa_lv3_b9a37962b","IsNewSubSection":false,"SubSectionReplacement":""},{"Level":3,"Identity":"T40C47N953Sb","SubSectionBookmarkName":"ss_T40C47N953Sb_lv3_e1c6c4c63","IsNewSubSection":false,"SubSectionReplacement":""},{"Level":3,"Identity":"T40C47N953Sc","SubSectionBookmarkName":"ss_T40C47N953Sc_lv3_411f2b8e0","IsNewSubSection":false,"SubSectionReplacement":""},{"Level":1,"Identity":"T40C47N953SC","SubSectionBookmarkName":"ss_T40C47N953SC_lv1_05480ae19","IsNewSubSection":false,"SubSectionReplacement":""},{"Level":2,"Identity":"T40C47N953S1","SubSectionBookmarkName":"ss_T40C47N953S1_lv2_17ea48932","IsNewSubSection":false,"SubSectionReplacement":""},{"Level":3,"Identity":"T40C47N953Sa","SubSectionBookmarkName":"ss_T40C47N953Sa_lv3_5e0713ab0","IsNewSubSection":false,"SubSectionReplacement":""},{"Level":3,"Identity":"T40C47N953Sb","SubSectionBookmarkName":"ss_T40C47N953Sb_lv3_7e807577f","IsNewSubSection":false,"SubSectionReplacement":""},{"Level":2,"Identity":"T40C47N953S2","SubSectionBookmarkName":"ss_T40C47N953S2_lv2_2d440aead","IsNewSubSection":false,"SubSectionReplacement":""}],"TitleRelatedTo":"","TitleSoAsTo":"REQUIRE HUMAN TRAFFICKING AWARENESS AND PREVENTION CONTINUING EDUCATION TRAINING FOR PHYSICIAN ASSISTANTS","Deleted":false}],"TitleText":"","DisableControls":false,"Deleted":false,"RepealItems":[],"SectionBookmarkName":"bs_num_3_9b2fa3d13"},{"SectionUUID":"8f03ca95-8faa-4d43-a9c2-8afc498075bd","SectionName":"standard_eff_date_section","SectionNumber":4,"SectionType":"drafting_clause","CodeSections":[],"TitleText":"","DisableControls":false,"Deleted":false,"RepealItems":[],"SectionBookmarkName":"bs_num_4_lastsection"}]</T_BILL_T_SECTIONS>
  <T_BILL_T_SUBJECT>Human trafficking awareness and prevention training</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4748</Characters>
  <Application>Microsoft Office Word</Application>
  <DocSecurity>0</DocSecurity>
  <Lines>98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2025-04-09T13:39:00Z</cp:lastPrinted>
  <dcterms:created xsi:type="dcterms:W3CDTF">2025-04-09T20:14:00Z</dcterms:created>
  <dcterms:modified xsi:type="dcterms:W3CDTF">2025-04-09T20:14:00Z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